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C2" w:rsidRPr="0040652F" w:rsidRDefault="009135C2" w:rsidP="009135C2">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 xml:space="preserve">21 veintiuno </w:t>
      </w:r>
      <w:r w:rsidRPr="0040652F">
        <w:rPr>
          <w:rFonts w:ascii="Calibri" w:hAnsi="Calibri" w:cs="Calibri"/>
          <w:b/>
          <w:color w:val="767171" w:themeColor="background2" w:themeShade="80"/>
          <w:sz w:val="26"/>
          <w:szCs w:val="26"/>
        </w:rPr>
        <w:t xml:space="preserve">de febrero del año 2017 dos mil diecisiete. </w:t>
      </w:r>
      <w:r>
        <w:rPr>
          <w:rFonts w:ascii="Calibri" w:hAnsi="Calibri" w:cs="Calibri"/>
          <w:b/>
          <w:color w:val="767171" w:themeColor="background2" w:themeShade="80"/>
          <w:sz w:val="26"/>
          <w:szCs w:val="26"/>
        </w:rPr>
        <w:t>. . . . . . . . . . . . . . . . . . . . . . . . . . . . . . . . . . . . . . . . . . . . . . . . . . . . . . . . . . .</w:t>
      </w:r>
    </w:p>
    <w:p w:rsidR="009135C2" w:rsidRPr="0040652F" w:rsidRDefault="009135C2" w:rsidP="009135C2">
      <w:pPr>
        <w:rPr>
          <w:rFonts w:ascii="Calibri" w:hAnsi="Calibri" w:cs="Calibri"/>
          <w:color w:val="767171" w:themeColor="background2" w:themeShade="80"/>
          <w:sz w:val="26"/>
          <w:szCs w:val="26"/>
        </w:rPr>
      </w:pPr>
    </w:p>
    <w:p w:rsidR="009135C2" w:rsidRPr="0040652F" w:rsidRDefault="009135C2" w:rsidP="009135C2">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006C0184">
        <w:rPr>
          <w:rFonts w:ascii="Calibri" w:hAnsi="Calibri" w:cs="Calibri"/>
          <w:b/>
          <w:color w:val="767171" w:themeColor="background2" w:themeShade="80"/>
          <w:sz w:val="26"/>
          <w:szCs w:val="26"/>
        </w:rPr>
        <w:t>994</w:t>
      </w:r>
      <w:r w:rsidRPr="0040652F">
        <w:rPr>
          <w:rFonts w:ascii="Calibri" w:hAnsi="Calibri" w:cs="Calibri"/>
          <w:b/>
          <w:color w:val="767171" w:themeColor="background2" w:themeShade="80"/>
          <w:sz w:val="26"/>
          <w:szCs w:val="26"/>
        </w:rPr>
        <w:t>/2016-JN</w:t>
      </w:r>
      <w:r w:rsidRPr="0040652F">
        <w:rPr>
          <w:rFonts w:ascii="Calibri" w:hAnsi="Calibri" w:cs="Calibri"/>
          <w:color w:val="767171" w:themeColor="background2" w:themeShade="80"/>
          <w:sz w:val="26"/>
          <w:szCs w:val="26"/>
        </w:rPr>
        <w:t xml:space="preserve">, promovido por el ciudadano </w:t>
      </w:r>
      <w:r w:rsidR="00DC5C25">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DC5C25">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proofErr w:type="gramStart"/>
      <w:r w:rsidRPr="0040652F">
        <w:rPr>
          <w:rFonts w:ascii="Calibri" w:hAnsi="Calibri" w:cs="Calibri"/>
          <w:color w:val="767171" w:themeColor="background2" w:themeShade="80"/>
          <w:sz w:val="26"/>
          <w:szCs w:val="26"/>
        </w:rPr>
        <w:t>, .</w:t>
      </w:r>
      <w:proofErr w:type="gramEnd"/>
      <w:r w:rsidRPr="0040652F">
        <w:rPr>
          <w:rFonts w:ascii="Calibri" w:hAnsi="Calibri" w:cs="Calibri"/>
          <w:color w:val="767171" w:themeColor="background2" w:themeShade="80"/>
          <w:sz w:val="26"/>
          <w:szCs w:val="26"/>
        </w:rPr>
        <w:t xml:space="preserve"> . . . . . . . . . . . . . . . . . . . . . . . . </w:t>
      </w:r>
      <w:r>
        <w:rPr>
          <w:rFonts w:ascii="Calibri" w:hAnsi="Calibri" w:cs="Calibri"/>
          <w:color w:val="767171" w:themeColor="background2" w:themeShade="80"/>
          <w:sz w:val="26"/>
          <w:szCs w:val="26"/>
        </w:rPr>
        <w:t xml:space="preserve">. . . . . . . </w:t>
      </w:r>
    </w:p>
    <w:p w:rsidR="009135C2" w:rsidRPr="0040652F" w:rsidRDefault="009135C2" w:rsidP="009135C2">
      <w:pPr>
        <w:pStyle w:val="Textoindependiente"/>
        <w:rPr>
          <w:rFonts w:ascii="Calibri" w:hAnsi="Calibri" w:cs="Calibri"/>
          <w:color w:val="767171" w:themeColor="background2" w:themeShade="80"/>
          <w:sz w:val="26"/>
          <w:szCs w:val="26"/>
        </w:rPr>
      </w:pPr>
    </w:p>
    <w:p w:rsidR="009135C2" w:rsidRPr="006F2F23" w:rsidRDefault="009135C2" w:rsidP="009135C2">
      <w:pPr>
        <w:pStyle w:val="Textoindependiente"/>
        <w:rPr>
          <w:rFonts w:ascii="Calibri" w:hAnsi="Calibri" w:cs="Calibri"/>
          <w:color w:val="767171" w:themeColor="background2" w:themeShade="80"/>
          <w:sz w:val="20"/>
          <w:szCs w:val="20"/>
        </w:rPr>
      </w:pPr>
    </w:p>
    <w:p w:rsidR="009135C2" w:rsidRPr="0040652F" w:rsidRDefault="009135C2" w:rsidP="009135C2">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9135C2" w:rsidRPr="006F2F23" w:rsidRDefault="009135C2" w:rsidP="009135C2">
      <w:pPr>
        <w:pStyle w:val="Textoindependiente"/>
        <w:ind w:firstLine="708"/>
        <w:jc w:val="center"/>
        <w:rPr>
          <w:rFonts w:ascii="Calibri" w:hAnsi="Calibri" w:cs="Calibri"/>
          <w:b/>
          <w:bCs/>
          <w:color w:val="767171" w:themeColor="background2" w:themeShade="80"/>
          <w:sz w:val="20"/>
          <w:szCs w:val="20"/>
        </w:rPr>
      </w:pPr>
    </w:p>
    <w:p w:rsidR="009135C2" w:rsidRPr="006F2F23" w:rsidRDefault="009135C2" w:rsidP="009135C2">
      <w:pPr>
        <w:pStyle w:val="Textoindependiente"/>
        <w:rPr>
          <w:rFonts w:ascii="Calibri" w:hAnsi="Calibri" w:cs="Calibri"/>
          <w:b/>
          <w:bCs/>
          <w:color w:val="767171" w:themeColor="background2" w:themeShade="80"/>
          <w:sz w:val="20"/>
          <w:szCs w:val="20"/>
        </w:rPr>
      </w:pPr>
      <w:bookmarkStart w:id="0" w:name="_GoBack"/>
      <w:bookmarkEnd w:id="0"/>
    </w:p>
    <w:p w:rsidR="009135C2" w:rsidRPr="0040652F" w:rsidRDefault="009135C2" w:rsidP="009135C2">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4F5593">
        <w:rPr>
          <w:rFonts w:ascii="Calibri" w:hAnsi="Calibri" w:cs="Calibri"/>
          <w:color w:val="767171" w:themeColor="background2" w:themeShade="80"/>
          <w:sz w:val="26"/>
          <w:szCs w:val="26"/>
        </w:rPr>
        <w:t>7</w:t>
      </w:r>
      <w:r w:rsidRPr="0040652F">
        <w:rPr>
          <w:rFonts w:ascii="Calibri" w:hAnsi="Calibri" w:cs="Calibri"/>
          <w:color w:val="767171" w:themeColor="background2" w:themeShade="80"/>
          <w:sz w:val="26"/>
          <w:szCs w:val="26"/>
        </w:rPr>
        <w:t xml:space="preserve"> </w:t>
      </w:r>
      <w:r w:rsidR="004F5593">
        <w:rPr>
          <w:rFonts w:ascii="Calibri" w:hAnsi="Calibri" w:cs="Calibri"/>
          <w:color w:val="767171" w:themeColor="background2" w:themeShade="80"/>
          <w:sz w:val="26"/>
          <w:szCs w:val="26"/>
        </w:rPr>
        <w:t>siet</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r>
        <w:rPr>
          <w:rFonts w:ascii="Calibri" w:hAnsi="Calibri" w:cs="Calibri"/>
          <w:color w:val="767171" w:themeColor="background2" w:themeShade="80"/>
          <w:sz w:val="26"/>
          <w:szCs w:val="26"/>
        </w:rPr>
        <w:t>. . . . . . . . . . . . . . .</w:t>
      </w:r>
    </w:p>
    <w:p w:rsidR="009135C2" w:rsidRPr="006F2F23" w:rsidRDefault="009135C2" w:rsidP="009135C2">
      <w:pPr>
        <w:jc w:val="both"/>
        <w:rPr>
          <w:rFonts w:ascii="Calibri" w:hAnsi="Calibri" w:cs="Calibri"/>
          <w:b/>
          <w:i/>
          <w:iCs/>
          <w:color w:val="767171" w:themeColor="background2" w:themeShade="80"/>
          <w:sz w:val="20"/>
          <w:szCs w:val="20"/>
          <w:lang w:val="es-MX"/>
        </w:rPr>
      </w:pPr>
    </w:p>
    <w:p w:rsidR="004F5593" w:rsidRDefault="009135C2" w:rsidP="004F5593">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004F5593" w:rsidRPr="004F5593">
        <w:rPr>
          <w:rFonts w:ascii="Calibri" w:hAnsi="Calibri" w:cs="Calibri"/>
          <w:color w:val="767171" w:themeColor="background2" w:themeShade="80"/>
          <w:sz w:val="26"/>
          <w:szCs w:val="26"/>
        </w:rPr>
        <w:t xml:space="preserve"> </w:t>
      </w:r>
      <w:r w:rsidR="004F5593">
        <w:rPr>
          <w:rFonts w:ascii="Calibri" w:hAnsi="Calibri" w:cs="Calibri"/>
          <w:color w:val="767171" w:themeColor="background2" w:themeShade="80"/>
          <w:sz w:val="26"/>
          <w:szCs w:val="26"/>
        </w:rPr>
        <w:t>360505 (tres-seis-cero-cinco-cero-cinco), de fecha 7 siete de octubre del año 2016 dos mil dieciséis</w:t>
      </w:r>
      <w:r w:rsidRPr="0040652F">
        <w:rPr>
          <w:rFonts w:ascii="Calibri" w:hAnsi="Calibri" w:cs="Calibri"/>
          <w:color w:val="767171" w:themeColor="background2" w:themeShade="80"/>
          <w:sz w:val="26"/>
          <w:szCs w:val="26"/>
        </w:rPr>
        <w:t xml:space="preserve">; documento que, admitido como prueba a las partes (visible a foja </w:t>
      </w:r>
      <w:r w:rsidR="004F5593">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sidR="004F5593">
        <w:rPr>
          <w:rFonts w:ascii="Calibri" w:hAnsi="Calibri" w:cs="Calibri"/>
          <w:color w:val="767171" w:themeColor="background2" w:themeShade="80"/>
          <w:sz w:val="26"/>
          <w:szCs w:val="26"/>
        </w:rPr>
        <w:t>quinc</w:t>
      </w:r>
      <w:r w:rsidRPr="0040652F">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w:t>
      </w:r>
    </w:p>
    <w:p w:rsidR="006F2F23" w:rsidRDefault="006F2F23" w:rsidP="004F5593">
      <w:pPr>
        <w:ind w:firstLine="708"/>
        <w:jc w:val="right"/>
        <w:rPr>
          <w:rFonts w:ascii="Calibri" w:hAnsi="Calibri" w:cs="Calibri"/>
          <w:b/>
          <w:color w:val="767171" w:themeColor="background2" w:themeShade="80"/>
          <w:sz w:val="26"/>
          <w:szCs w:val="26"/>
        </w:rPr>
      </w:pPr>
    </w:p>
    <w:p w:rsidR="004F5593" w:rsidRDefault="004F5593" w:rsidP="004F559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994/2016-JN</w:t>
      </w:r>
    </w:p>
    <w:p w:rsidR="004F5593" w:rsidRDefault="004F5593" w:rsidP="004F5593">
      <w:pPr>
        <w:ind w:firstLine="708"/>
        <w:jc w:val="both"/>
        <w:rPr>
          <w:rFonts w:ascii="Calibri" w:hAnsi="Calibri" w:cs="Calibri"/>
          <w:color w:val="767171" w:themeColor="background2" w:themeShade="80"/>
          <w:sz w:val="26"/>
          <w:szCs w:val="26"/>
        </w:rPr>
      </w:pPr>
    </w:p>
    <w:p w:rsidR="009135C2" w:rsidRPr="0040652F" w:rsidRDefault="009135C2" w:rsidP="004F5593">
      <w:pPr>
        <w:jc w:val="both"/>
        <w:rPr>
          <w:rFonts w:ascii="Calibri" w:hAnsi="Calibri" w:cs="Calibri"/>
          <w:color w:val="767171" w:themeColor="background2" w:themeShade="80"/>
          <w:sz w:val="26"/>
          <w:szCs w:val="26"/>
        </w:rPr>
      </w:pPr>
      <w:proofErr w:type="gramStart"/>
      <w:r w:rsidRPr="0040652F">
        <w:rPr>
          <w:rFonts w:ascii="Calibri" w:hAnsi="Calibri" w:cs="Calibri"/>
          <w:color w:val="767171" w:themeColor="background2" w:themeShade="80"/>
          <w:sz w:val="26"/>
          <w:szCs w:val="26"/>
        </w:rPr>
        <w:t>expedido</w:t>
      </w:r>
      <w:proofErr w:type="gramEnd"/>
      <w:r w:rsidRPr="0040652F">
        <w:rPr>
          <w:rFonts w:ascii="Calibri" w:hAnsi="Calibri" w:cs="Calibri"/>
          <w:color w:val="767171" w:themeColor="background2" w:themeShade="80"/>
          <w:sz w:val="26"/>
          <w:szCs w:val="26"/>
        </w:rPr>
        <w:t xml:space="preserve">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p>
    <w:p w:rsidR="009135C2" w:rsidRPr="0040652F" w:rsidRDefault="009135C2" w:rsidP="009135C2">
      <w:pPr>
        <w:jc w:val="both"/>
        <w:rPr>
          <w:rFonts w:ascii="Calibri" w:hAnsi="Calibri" w:cs="Calibri"/>
          <w:color w:val="767171" w:themeColor="background2" w:themeShade="80"/>
          <w:sz w:val="26"/>
          <w:szCs w:val="26"/>
        </w:rPr>
      </w:pPr>
    </w:p>
    <w:p w:rsidR="009135C2" w:rsidRPr="0040652F" w:rsidRDefault="009135C2" w:rsidP="009135C2">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r>
        <w:rPr>
          <w:rFonts w:ascii="Calibri" w:hAnsi="Calibri" w:cs="Calibri"/>
          <w:color w:val="767171" w:themeColor="background2" w:themeShade="80"/>
          <w:sz w:val="26"/>
          <w:szCs w:val="26"/>
        </w:rPr>
        <w:t>.</w:t>
      </w:r>
    </w:p>
    <w:p w:rsidR="009135C2" w:rsidRDefault="009135C2" w:rsidP="009135C2">
      <w:pPr>
        <w:jc w:val="both"/>
        <w:rPr>
          <w:rFonts w:ascii="Calibri" w:hAnsi="Calibri" w:cs="Calibri"/>
          <w:b/>
          <w:bCs/>
          <w:i/>
          <w:iCs/>
          <w:color w:val="767171" w:themeColor="background2" w:themeShade="80"/>
          <w:sz w:val="26"/>
          <w:szCs w:val="26"/>
        </w:rPr>
      </w:pPr>
    </w:p>
    <w:p w:rsidR="009135C2" w:rsidRPr="0040652F" w:rsidRDefault="009135C2" w:rsidP="009135C2">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DC5C2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r>
        <w:rPr>
          <w:rFonts w:ascii="Calibri" w:hAnsi="Calibri" w:cs="Calibri"/>
          <w:color w:val="767171" w:themeColor="background2" w:themeShade="80"/>
          <w:sz w:val="26"/>
          <w:szCs w:val="26"/>
        </w:rPr>
        <w:t xml:space="preserve">. . </w:t>
      </w:r>
    </w:p>
    <w:p w:rsidR="009135C2" w:rsidRPr="0040652F" w:rsidRDefault="009135C2" w:rsidP="009135C2">
      <w:pPr>
        <w:rPr>
          <w:rFonts w:ascii="Calibri" w:hAnsi="Calibri" w:cs="Calibri"/>
          <w:b/>
          <w:color w:val="767171" w:themeColor="background2" w:themeShade="80"/>
          <w:sz w:val="26"/>
          <w:szCs w:val="26"/>
        </w:rPr>
      </w:pPr>
    </w:p>
    <w:p w:rsidR="009135C2" w:rsidRPr="00C158B5" w:rsidRDefault="009135C2" w:rsidP="009135C2">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lastRenderedPageBreak/>
        <w:t xml:space="preserve">El ciudadano </w:t>
      </w:r>
      <w:r w:rsidR="00DC5C2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Pr="00126C57">
        <w:rPr>
          <w:rFonts w:ascii="Calibri" w:hAnsi="Calibri" w:cs="Calibri"/>
          <w:i/>
          <w:color w:val="767171" w:themeColor="background2" w:themeShade="80"/>
          <w:sz w:val="26"/>
          <w:szCs w:val="26"/>
        </w:rPr>
        <w:t>“Transportes Urbanos y suburbanos San Juan Bosco, Sociedad Anónima de Capital Variable</w:t>
      </w:r>
      <w:r w:rsidRPr="00126C57">
        <w:rPr>
          <w:rFonts w:ascii="Calibri" w:hAnsi="Calibri" w:cs="Calibr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Pr>
          <w:rFonts w:ascii="Calibri" w:hAnsi="Calibri" w:cs="Calibri"/>
          <w:color w:val="767171" w:themeColor="background2" w:themeShade="80"/>
          <w:sz w:val="26"/>
          <w:szCs w:val="26"/>
        </w:rPr>
        <w:t>Jesús César Santos del Muro Amador</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del licenciado Francisco Javier Ramírez Olvera,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DC5C25">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p>
    <w:p w:rsidR="009135C2" w:rsidRPr="0040652F" w:rsidRDefault="009135C2" w:rsidP="009135C2">
      <w:pPr>
        <w:ind w:firstLine="708"/>
        <w:jc w:val="both"/>
        <w:rPr>
          <w:rFonts w:ascii="Calibri" w:hAnsi="Calibri" w:cs="Calibri"/>
          <w:color w:val="767171" w:themeColor="background2" w:themeShade="80"/>
          <w:sz w:val="26"/>
          <w:szCs w:val="26"/>
        </w:rPr>
      </w:pPr>
    </w:p>
    <w:p w:rsidR="009135C2" w:rsidRPr="0040652F" w:rsidRDefault="009135C2" w:rsidP="009135C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Pr="00C158B5">
        <w:rPr>
          <w:rFonts w:ascii="Calibri" w:hAnsi="Calibri" w:cs="Calibri"/>
          <w:color w:val="767171" w:themeColor="background2" w:themeShade="80"/>
          <w:sz w:val="26"/>
          <w:szCs w:val="26"/>
        </w:rPr>
        <w:t>su Primer Testimonio,</w:t>
      </w:r>
      <w:r w:rsidRPr="0040652F">
        <w:rPr>
          <w:rFonts w:ascii="Calibri" w:hAnsi="Calibri" w:cs="Calibri"/>
          <w:color w:val="767171" w:themeColor="background2" w:themeShade="80"/>
          <w:sz w:val="26"/>
          <w:szCs w:val="26"/>
        </w:rPr>
        <w:t xml:space="preserve"> (visible en autos a fojas </w:t>
      </w:r>
      <w:r>
        <w:rPr>
          <w:rFonts w:ascii="Calibri" w:hAnsi="Calibri" w:cs="Calibri"/>
          <w:color w:val="767171" w:themeColor="background2" w:themeShade="80"/>
          <w:sz w:val="26"/>
          <w:szCs w:val="26"/>
        </w:rPr>
        <w:t>5</w:t>
      </w:r>
      <w:r w:rsidRPr="0040652F">
        <w:rPr>
          <w:rFonts w:ascii="Calibri" w:hAnsi="Calibri" w:cs="Calibri"/>
          <w:color w:val="767171" w:themeColor="background2" w:themeShade="80"/>
          <w:sz w:val="26"/>
          <w:szCs w:val="26"/>
        </w:rPr>
        <w:t xml:space="preserve"> c</w:t>
      </w:r>
      <w:r>
        <w:rPr>
          <w:rFonts w:ascii="Calibri" w:hAnsi="Calibri" w:cs="Calibri"/>
          <w:color w:val="767171" w:themeColor="background2" w:themeShade="80"/>
          <w:sz w:val="26"/>
          <w:szCs w:val="26"/>
        </w:rPr>
        <w:t>inco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DC5C2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DC5C25">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p>
    <w:p w:rsidR="009135C2" w:rsidRPr="0040652F" w:rsidRDefault="009135C2" w:rsidP="009135C2">
      <w:pPr>
        <w:jc w:val="both"/>
        <w:rPr>
          <w:rFonts w:ascii="Calibri" w:hAnsi="Calibri" w:cs="Calibri"/>
          <w:b/>
          <w:bCs/>
          <w:i/>
          <w:iCs/>
          <w:color w:val="767171" w:themeColor="background2" w:themeShade="80"/>
          <w:sz w:val="26"/>
          <w:szCs w:val="26"/>
        </w:rPr>
      </w:pPr>
    </w:p>
    <w:p w:rsidR="009135C2" w:rsidRPr="0040652F" w:rsidRDefault="009135C2" w:rsidP="009135C2">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9135C2" w:rsidRPr="0040652F" w:rsidRDefault="009135C2" w:rsidP="009135C2">
      <w:pPr>
        <w:jc w:val="both"/>
        <w:rPr>
          <w:rFonts w:ascii="Calibri" w:hAnsi="Calibri" w:cs="Calibri"/>
          <w:b/>
          <w:bCs/>
          <w:i/>
          <w:iCs/>
          <w:color w:val="767171" w:themeColor="background2" w:themeShade="80"/>
          <w:sz w:val="26"/>
          <w:szCs w:val="26"/>
        </w:rPr>
      </w:pPr>
    </w:p>
    <w:p w:rsidR="009135C2" w:rsidRPr="0040652F" w:rsidRDefault="009135C2" w:rsidP="009135C2">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w:t>
      </w:r>
      <w:r w:rsidR="00683274">
        <w:rPr>
          <w:rFonts w:ascii="Calibri" w:hAnsi="Calibri" w:cs="Calibri"/>
          <w:bCs/>
          <w:iCs/>
          <w:color w:val="767171" w:themeColor="background2" w:themeShade="80"/>
          <w:sz w:val="26"/>
          <w:szCs w:val="26"/>
        </w:rPr>
        <w:t xml:space="preserve">así como que emitió la boleta al operador de la unidad y no a la persona moral actora; </w:t>
      </w:r>
      <w:r w:rsidRPr="0040652F">
        <w:rPr>
          <w:rFonts w:ascii="Calibri" w:hAnsi="Calibri" w:cs="Calibri"/>
          <w:bCs/>
          <w:iCs/>
          <w:color w:val="767171" w:themeColor="background2" w:themeShade="80"/>
          <w:sz w:val="26"/>
          <w:szCs w:val="26"/>
        </w:rPr>
        <w:t xml:space="preserve">configurándose el supuesto previsto en la fracción I del artículo 261 del Código antedicho. . . . . . . . . . . . . . . . . . . . . . . . . . . </w:t>
      </w:r>
      <w:r>
        <w:rPr>
          <w:rFonts w:ascii="Calibri" w:hAnsi="Calibri" w:cs="Calibri"/>
          <w:bCs/>
          <w:iCs/>
          <w:color w:val="767171" w:themeColor="background2" w:themeShade="80"/>
          <w:sz w:val="26"/>
          <w:szCs w:val="26"/>
        </w:rPr>
        <w:t>. . .</w:t>
      </w:r>
    </w:p>
    <w:p w:rsidR="009135C2" w:rsidRDefault="009135C2" w:rsidP="009135C2">
      <w:pPr>
        <w:pStyle w:val="Sangradetextonormal"/>
        <w:ind w:left="0" w:firstLine="708"/>
        <w:jc w:val="both"/>
        <w:rPr>
          <w:rFonts w:ascii="Calibri" w:hAnsi="Calibri" w:cs="Calibri"/>
          <w:bCs/>
          <w:iCs/>
          <w:color w:val="767171" w:themeColor="background2" w:themeShade="80"/>
          <w:sz w:val="20"/>
          <w:szCs w:val="20"/>
        </w:rPr>
      </w:pPr>
    </w:p>
    <w:p w:rsidR="001F4428" w:rsidRDefault="001F4428" w:rsidP="00617779">
      <w:pPr>
        <w:pStyle w:val="Sangradetextonormal"/>
        <w:ind w:left="0" w:firstLine="708"/>
        <w:jc w:val="both"/>
        <w:rPr>
          <w:rFonts w:ascii="Calibri" w:hAnsi="Calibri" w:cs="Calibri"/>
          <w:bCs/>
          <w:iCs/>
          <w:color w:val="767171" w:themeColor="background2" w:themeShade="80"/>
          <w:sz w:val="26"/>
          <w:szCs w:val="26"/>
        </w:rPr>
      </w:pPr>
      <w:r w:rsidRPr="00677873">
        <w:rPr>
          <w:rFonts w:ascii="Calibri" w:hAnsi="Calibri" w:cs="Calibri"/>
          <w:bCs/>
          <w:iCs/>
          <w:color w:val="767171" w:themeColor="background2" w:themeShade="80"/>
          <w:sz w:val="26"/>
          <w:szCs w:val="26"/>
        </w:rPr>
        <w:t xml:space="preserve">Causal de improcedencia que para este juzgador </w:t>
      </w:r>
      <w:r w:rsidRPr="00677873">
        <w:rPr>
          <w:rFonts w:ascii="Calibri" w:hAnsi="Calibri" w:cs="Calibri"/>
          <w:b/>
          <w:bCs/>
          <w:iCs/>
          <w:color w:val="767171" w:themeColor="background2" w:themeShade="80"/>
          <w:sz w:val="26"/>
          <w:szCs w:val="26"/>
        </w:rPr>
        <w:t>no se actualiza</w:t>
      </w:r>
      <w:r w:rsidRPr="0067787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w:t>
      </w:r>
      <w:r>
        <w:rPr>
          <w:rFonts w:ascii="Calibri" w:hAnsi="Calibri" w:cs="Calibri"/>
          <w:bCs/>
          <w:iCs/>
          <w:color w:val="767171" w:themeColor="background2" w:themeShade="80"/>
          <w:sz w:val="26"/>
          <w:szCs w:val="26"/>
        </w:rPr>
        <w:t xml:space="preserve">pues no obstante haberse emitido a una </w:t>
      </w:r>
      <w:r>
        <w:rPr>
          <w:rFonts w:ascii="Calibri" w:hAnsi="Calibri" w:cs="Calibri"/>
          <w:bCs/>
          <w:iCs/>
          <w:color w:val="767171" w:themeColor="background2" w:themeShade="80"/>
          <w:sz w:val="26"/>
          <w:szCs w:val="26"/>
        </w:rPr>
        <w:lastRenderedPageBreak/>
        <w:t xml:space="preserve">persona física, la parte actora acredita la afectación a </w:t>
      </w:r>
      <w:r w:rsidR="00D26458">
        <w:rPr>
          <w:rFonts w:ascii="Calibri" w:hAnsi="Calibri" w:cs="Calibri"/>
          <w:bCs/>
          <w:iCs/>
          <w:color w:val="767171" w:themeColor="background2" w:themeShade="80"/>
          <w:sz w:val="26"/>
          <w:szCs w:val="26"/>
        </w:rPr>
        <w:t>sus</w:t>
      </w:r>
      <w:r>
        <w:rPr>
          <w:rFonts w:ascii="Calibri" w:hAnsi="Calibri" w:cs="Calibri"/>
          <w:bCs/>
          <w:iCs/>
          <w:color w:val="767171" w:themeColor="background2" w:themeShade="80"/>
          <w:sz w:val="26"/>
          <w:szCs w:val="26"/>
        </w:rPr>
        <w:t xml:space="preserve"> derechos y bienes; al </w:t>
      </w:r>
      <w:r w:rsidRPr="00A463A6">
        <w:rPr>
          <w:rFonts w:ascii="Calibri" w:hAnsi="Calibri" w:cs="Calibri"/>
          <w:bCs/>
          <w:iCs/>
          <w:color w:val="767171" w:themeColor="background2" w:themeShade="80"/>
          <w:sz w:val="26"/>
          <w:szCs w:val="26"/>
        </w:rPr>
        <w:t xml:space="preserve">haberse recogido en garantía, las placas de circulación del autobús </w:t>
      </w:r>
      <w:r>
        <w:rPr>
          <w:rFonts w:ascii="Calibri" w:hAnsi="Calibri" w:cs="Calibri"/>
          <w:bCs/>
          <w:iCs/>
          <w:color w:val="767171" w:themeColor="background2" w:themeShade="80"/>
          <w:sz w:val="26"/>
          <w:szCs w:val="26"/>
        </w:rPr>
        <w:t>que resulta ser de su propiedad;</w:t>
      </w:r>
      <w:r w:rsidRPr="00A463A6">
        <w:rPr>
          <w:rFonts w:ascii="Calibri" w:hAnsi="Calibri" w:cs="Calibri"/>
          <w:bCs/>
          <w:iCs/>
          <w:color w:val="767171" w:themeColor="background2" w:themeShade="80"/>
          <w:sz w:val="26"/>
          <w:szCs w:val="26"/>
        </w:rPr>
        <w:t xml:space="preserve"> misma que se encuentra debidamente acreditada en autos, con el Título </w:t>
      </w:r>
      <w:r>
        <w:rPr>
          <w:rFonts w:ascii="Calibri" w:hAnsi="Calibri" w:cs="Calibri"/>
          <w:bCs/>
          <w:iCs/>
          <w:color w:val="7F7F7F" w:themeColor="text1" w:themeTint="80"/>
          <w:sz w:val="26"/>
          <w:szCs w:val="26"/>
        </w:rPr>
        <w:t xml:space="preserve">Concesión otorgado por el Ayuntamiento de León, Guanajuato, </w:t>
      </w:r>
      <w:r w:rsidR="00D26458">
        <w:rPr>
          <w:rFonts w:ascii="Calibri" w:hAnsi="Calibri" w:cs="Calibri"/>
          <w:bCs/>
          <w:iCs/>
          <w:color w:val="7F7F7F" w:themeColor="text1" w:themeTint="80"/>
          <w:sz w:val="26"/>
          <w:szCs w:val="26"/>
        </w:rPr>
        <w:t xml:space="preserve">en fecha </w:t>
      </w:r>
      <w:r>
        <w:rPr>
          <w:rFonts w:ascii="Calibri" w:hAnsi="Calibri" w:cs="Calibri"/>
          <w:bCs/>
          <w:iCs/>
          <w:color w:val="7F7F7F" w:themeColor="text1" w:themeTint="80"/>
          <w:sz w:val="26"/>
          <w:szCs w:val="26"/>
        </w:rPr>
        <w:t>1</w:t>
      </w:r>
      <w:r w:rsidR="00D26458">
        <w:rPr>
          <w:rFonts w:ascii="Calibri" w:hAnsi="Calibri" w:cs="Calibri"/>
          <w:bCs/>
          <w:iCs/>
          <w:color w:val="7F7F7F" w:themeColor="text1" w:themeTint="80"/>
          <w:sz w:val="26"/>
          <w:szCs w:val="26"/>
        </w:rPr>
        <w:t>3</w:t>
      </w:r>
      <w:r>
        <w:rPr>
          <w:rFonts w:ascii="Calibri" w:hAnsi="Calibri" w:cs="Calibri"/>
          <w:bCs/>
          <w:iCs/>
          <w:color w:val="7F7F7F" w:themeColor="text1" w:themeTint="80"/>
          <w:sz w:val="26"/>
          <w:szCs w:val="26"/>
        </w:rPr>
        <w:t xml:space="preserve"> </w:t>
      </w:r>
      <w:r w:rsidR="00D26458">
        <w:rPr>
          <w:rFonts w:ascii="Calibri" w:hAnsi="Calibri" w:cs="Calibri"/>
          <w:bCs/>
          <w:iCs/>
          <w:color w:val="7F7F7F" w:themeColor="text1" w:themeTint="80"/>
          <w:sz w:val="26"/>
          <w:szCs w:val="26"/>
        </w:rPr>
        <w:t>trece</w:t>
      </w:r>
      <w:r>
        <w:rPr>
          <w:rFonts w:ascii="Calibri" w:hAnsi="Calibri" w:cs="Calibri"/>
          <w:bCs/>
          <w:iCs/>
          <w:color w:val="7F7F7F" w:themeColor="text1" w:themeTint="80"/>
          <w:sz w:val="26"/>
          <w:szCs w:val="26"/>
        </w:rPr>
        <w:t xml:space="preserve"> de diciembre del año 2013 dos mil trece, para la prestación del servicio público d</w:t>
      </w:r>
      <w:r w:rsidR="00D26458">
        <w:rPr>
          <w:rFonts w:ascii="Calibri" w:hAnsi="Calibri" w:cs="Calibri"/>
          <w:bCs/>
          <w:iCs/>
          <w:color w:val="7F7F7F" w:themeColor="text1" w:themeTint="80"/>
          <w:sz w:val="26"/>
          <w:szCs w:val="26"/>
        </w:rPr>
        <w:t xml:space="preserve">e transporte </w:t>
      </w:r>
      <w:r w:rsidR="00EE3CC2">
        <w:rPr>
          <w:rFonts w:ascii="Calibri" w:hAnsi="Calibri" w:cs="Calibri"/>
          <w:bCs/>
          <w:iCs/>
          <w:color w:val="7F7F7F" w:themeColor="text1" w:themeTint="80"/>
          <w:sz w:val="26"/>
          <w:szCs w:val="26"/>
        </w:rPr>
        <w:t xml:space="preserve">en esta ciudad, </w:t>
      </w:r>
      <w:r w:rsidR="00D26458">
        <w:rPr>
          <w:rFonts w:ascii="Calibri" w:hAnsi="Calibri" w:cs="Calibri"/>
          <w:bCs/>
          <w:iCs/>
          <w:color w:val="7F7F7F" w:themeColor="text1" w:themeTint="80"/>
          <w:sz w:val="26"/>
          <w:szCs w:val="26"/>
        </w:rPr>
        <w:t xml:space="preserve">en la ruta alimentadora </w:t>
      </w:r>
      <w:r w:rsidR="00EE3CC2">
        <w:rPr>
          <w:rFonts w:ascii="Calibri" w:hAnsi="Calibri" w:cs="Calibri"/>
          <w:bCs/>
          <w:iCs/>
          <w:color w:val="7F7F7F" w:themeColor="text1" w:themeTint="80"/>
          <w:sz w:val="26"/>
          <w:szCs w:val="26"/>
        </w:rPr>
        <w:t xml:space="preserve">número </w:t>
      </w:r>
      <w:r w:rsidR="00D26458">
        <w:rPr>
          <w:rFonts w:ascii="Calibri" w:hAnsi="Calibri" w:cs="Calibri"/>
          <w:bCs/>
          <w:iCs/>
          <w:color w:val="7F7F7F" w:themeColor="text1" w:themeTint="80"/>
          <w:sz w:val="26"/>
          <w:szCs w:val="26"/>
        </w:rPr>
        <w:t>A-75</w:t>
      </w:r>
      <w:r>
        <w:rPr>
          <w:rFonts w:ascii="Calibri" w:hAnsi="Calibri" w:cs="Calibri"/>
          <w:bCs/>
          <w:iCs/>
          <w:color w:val="7F7F7F" w:themeColor="text1" w:themeTint="80"/>
          <w:sz w:val="26"/>
          <w:szCs w:val="26"/>
        </w:rPr>
        <w:t xml:space="preserve">; </w:t>
      </w:r>
      <w:r w:rsidR="00EE3CC2">
        <w:rPr>
          <w:rFonts w:ascii="Calibri" w:hAnsi="Calibri" w:cs="Calibri"/>
          <w:bCs/>
          <w:iCs/>
          <w:color w:val="7F7F7F" w:themeColor="text1" w:themeTint="80"/>
          <w:sz w:val="26"/>
          <w:szCs w:val="26"/>
        </w:rPr>
        <w:t xml:space="preserve">y </w:t>
      </w:r>
      <w:r>
        <w:rPr>
          <w:rFonts w:ascii="Calibri" w:hAnsi="Calibri" w:cs="Calibri"/>
          <w:bCs/>
          <w:iCs/>
          <w:color w:val="7F7F7F" w:themeColor="text1" w:themeTint="80"/>
          <w:sz w:val="26"/>
          <w:szCs w:val="26"/>
        </w:rPr>
        <w:t xml:space="preserve">con </w:t>
      </w:r>
      <w:r w:rsidRPr="000D41F3">
        <w:rPr>
          <w:rFonts w:ascii="Calibri" w:hAnsi="Calibri" w:cs="Calibri"/>
          <w:bCs/>
          <w:iCs/>
          <w:color w:val="767171" w:themeColor="background2" w:themeShade="80"/>
          <w:sz w:val="26"/>
          <w:szCs w:val="26"/>
        </w:rPr>
        <w:t xml:space="preserve">la copia certificada de la tarjeta de circulación folio </w:t>
      </w:r>
      <w:r w:rsidRPr="004A284E">
        <w:rPr>
          <w:rFonts w:ascii="Calibri" w:hAnsi="Calibri" w:cs="Calibri"/>
          <w:bCs/>
          <w:iCs/>
          <w:color w:val="7F7F7F" w:themeColor="text1" w:themeTint="80"/>
          <w:sz w:val="26"/>
          <w:szCs w:val="26"/>
        </w:rPr>
        <w:t>286851</w:t>
      </w:r>
      <w:r w:rsidR="00EE3CC2">
        <w:rPr>
          <w:rFonts w:ascii="Calibri" w:hAnsi="Calibri" w:cs="Calibri"/>
          <w:bCs/>
          <w:iCs/>
          <w:color w:val="7F7F7F" w:themeColor="text1" w:themeTint="80"/>
          <w:sz w:val="26"/>
          <w:szCs w:val="26"/>
        </w:rPr>
        <w:t>811</w:t>
      </w:r>
      <w:r w:rsidRPr="004A284E">
        <w:rPr>
          <w:rFonts w:ascii="Calibri" w:hAnsi="Calibri" w:cs="Calibri"/>
          <w:bCs/>
          <w:iCs/>
          <w:color w:val="7F7F7F" w:themeColor="text1" w:themeTint="80"/>
          <w:sz w:val="26"/>
          <w:szCs w:val="26"/>
        </w:rPr>
        <w:t xml:space="preserve"> (dos-ocho-seis-ocho-cinco-uno-o</w:t>
      </w:r>
      <w:r w:rsidR="00EE3CC2">
        <w:rPr>
          <w:rFonts w:ascii="Calibri" w:hAnsi="Calibri" w:cs="Calibri"/>
          <w:bCs/>
          <w:iCs/>
          <w:color w:val="7F7F7F" w:themeColor="text1" w:themeTint="80"/>
          <w:sz w:val="26"/>
          <w:szCs w:val="26"/>
        </w:rPr>
        <w:t>cho-uno-uno</w:t>
      </w:r>
      <w:r w:rsidRPr="004A284E">
        <w:rPr>
          <w:rFonts w:ascii="Calibri" w:hAnsi="Calibri" w:cs="Calibri"/>
          <w:bCs/>
          <w:iCs/>
          <w:color w:val="7F7F7F" w:themeColor="text1" w:themeTint="80"/>
          <w:sz w:val="26"/>
          <w:szCs w:val="26"/>
        </w:rPr>
        <w:t>)</w:t>
      </w:r>
      <w:r w:rsidR="00617779">
        <w:rPr>
          <w:rFonts w:ascii="Calibri" w:hAnsi="Calibri" w:cs="Calibri"/>
          <w:bCs/>
          <w:iCs/>
          <w:color w:val="7F7F7F" w:themeColor="text1" w:themeTint="80"/>
          <w:sz w:val="26"/>
          <w:szCs w:val="26"/>
        </w:rPr>
        <w:t xml:space="preserve"> del autobús marca Mercedes Benz, tipo ómnibus, modelo 2015 dos mil quince con placas número 748034-D</w:t>
      </w:r>
      <w:r>
        <w:rPr>
          <w:rFonts w:ascii="Calibri" w:hAnsi="Calibri" w:cs="Calibri"/>
          <w:bCs/>
          <w:iCs/>
          <w:color w:val="7F7F7F" w:themeColor="text1" w:themeTint="80"/>
          <w:sz w:val="26"/>
          <w:szCs w:val="26"/>
        </w:rPr>
        <w:t>;</w:t>
      </w:r>
      <w:r w:rsidRPr="004A284E">
        <w:rPr>
          <w:rFonts w:ascii="Calibri" w:hAnsi="Calibri" w:cs="Calibri"/>
          <w:bCs/>
          <w:iCs/>
          <w:color w:val="FF0000"/>
          <w:sz w:val="26"/>
          <w:szCs w:val="26"/>
        </w:rPr>
        <w:t xml:space="preserve"> </w:t>
      </w:r>
      <w:r w:rsidRPr="000D41F3">
        <w:rPr>
          <w:rFonts w:ascii="Calibri" w:hAnsi="Calibri" w:cs="Calibri"/>
          <w:bCs/>
          <w:iCs/>
          <w:color w:val="767171" w:themeColor="background2" w:themeShade="80"/>
          <w:sz w:val="26"/>
          <w:szCs w:val="26"/>
        </w:rPr>
        <w:t xml:space="preserve">(apreciables a fojas de la </w:t>
      </w:r>
      <w:r w:rsidR="00EE3CC2">
        <w:rPr>
          <w:rFonts w:ascii="Calibri" w:hAnsi="Calibri" w:cs="Calibri"/>
          <w:bCs/>
          <w:iCs/>
          <w:color w:val="767171" w:themeColor="background2" w:themeShade="80"/>
          <w:sz w:val="26"/>
          <w:szCs w:val="26"/>
        </w:rPr>
        <w:t>17</w:t>
      </w:r>
      <w:r w:rsidRPr="000D41F3">
        <w:rPr>
          <w:rFonts w:ascii="Calibri" w:hAnsi="Calibri" w:cs="Calibri"/>
          <w:bCs/>
          <w:iCs/>
          <w:color w:val="767171" w:themeColor="background2" w:themeShade="80"/>
          <w:sz w:val="26"/>
          <w:szCs w:val="26"/>
        </w:rPr>
        <w:t xml:space="preserve"> </w:t>
      </w:r>
      <w:r w:rsidR="00EE3CC2">
        <w:rPr>
          <w:rFonts w:ascii="Calibri" w:hAnsi="Calibri" w:cs="Calibri"/>
          <w:bCs/>
          <w:iCs/>
          <w:color w:val="767171" w:themeColor="background2" w:themeShade="80"/>
          <w:sz w:val="26"/>
          <w:szCs w:val="26"/>
        </w:rPr>
        <w:t>diecisiete</w:t>
      </w:r>
      <w:r w:rsidRPr="000D41F3">
        <w:rPr>
          <w:rFonts w:ascii="Calibri" w:hAnsi="Calibri" w:cs="Calibri"/>
          <w:bCs/>
          <w:iCs/>
          <w:color w:val="767171" w:themeColor="background2" w:themeShade="80"/>
          <w:sz w:val="26"/>
          <w:szCs w:val="26"/>
        </w:rPr>
        <w:t xml:space="preserve"> a la </w:t>
      </w:r>
      <w:r w:rsidR="00EE3CC2">
        <w:rPr>
          <w:rFonts w:ascii="Calibri" w:hAnsi="Calibri" w:cs="Calibri"/>
          <w:bCs/>
          <w:iCs/>
          <w:color w:val="767171" w:themeColor="background2" w:themeShade="80"/>
          <w:sz w:val="26"/>
          <w:szCs w:val="26"/>
        </w:rPr>
        <w:t>20</w:t>
      </w:r>
      <w:r w:rsidRPr="000D41F3">
        <w:rPr>
          <w:rFonts w:ascii="Calibri" w:hAnsi="Calibri" w:cs="Calibri"/>
          <w:bCs/>
          <w:iCs/>
          <w:color w:val="767171" w:themeColor="background2" w:themeShade="80"/>
          <w:sz w:val="26"/>
          <w:szCs w:val="26"/>
        </w:rPr>
        <w:t xml:space="preserve"> </w:t>
      </w:r>
      <w:r w:rsidR="00EE3CC2">
        <w:rPr>
          <w:rFonts w:ascii="Calibri" w:hAnsi="Calibri" w:cs="Calibri"/>
          <w:bCs/>
          <w:iCs/>
          <w:color w:val="767171" w:themeColor="background2" w:themeShade="80"/>
          <w:sz w:val="26"/>
          <w:szCs w:val="26"/>
        </w:rPr>
        <w:t>veinte</w:t>
      </w:r>
      <w:r w:rsidRPr="000D41F3">
        <w:rPr>
          <w:rFonts w:ascii="Calibri" w:hAnsi="Calibri" w:cs="Calibri"/>
          <w:bCs/>
          <w:iCs/>
          <w:color w:val="767171" w:themeColor="background2" w:themeShade="80"/>
          <w:sz w:val="26"/>
          <w:szCs w:val="26"/>
        </w:rPr>
        <w:t>), por lo que no queda duda alguna, que</w:t>
      </w:r>
      <w:r>
        <w:rPr>
          <w:rFonts w:ascii="Calibri" w:hAnsi="Calibri" w:cs="Calibri"/>
          <w:bCs/>
          <w:iCs/>
          <w:color w:val="767171" w:themeColor="background2" w:themeShade="80"/>
          <w:sz w:val="26"/>
          <w:szCs w:val="26"/>
        </w:rPr>
        <w:t xml:space="preserve"> la</w:t>
      </w:r>
      <w:r w:rsidRPr="000D41F3">
        <w:rPr>
          <w:rFonts w:ascii="Calibri" w:hAnsi="Calibri" w:cs="Calibri"/>
          <w:bCs/>
          <w:iCs/>
          <w:color w:val="767171" w:themeColor="background2" w:themeShade="80"/>
          <w:sz w:val="26"/>
          <w:szCs w:val="26"/>
        </w:rPr>
        <w:t xml:space="preserve"> </w:t>
      </w:r>
      <w:r w:rsidR="00617779">
        <w:rPr>
          <w:rFonts w:ascii="Calibri" w:hAnsi="Calibri" w:cs="Calibri"/>
          <w:bCs/>
          <w:iCs/>
          <w:color w:val="767171" w:themeColor="background2" w:themeShade="80"/>
          <w:sz w:val="26"/>
          <w:szCs w:val="26"/>
        </w:rPr>
        <w:t xml:space="preserve">persona moral denominada </w:t>
      </w:r>
      <w:r w:rsidRPr="0075077D">
        <w:rPr>
          <w:rFonts w:ascii="Calibri" w:hAnsi="Calibri" w:cs="Calibri"/>
          <w:bCs/>
          <w:i/>
          <w:iCs/>
          <w:color w:val="767171" w:themeColor="background2" w:themeShade="80"/>
          <w:sz w:val="26"/>
          <w:szCs w:val="26"/>
        </w:rPr>
        <w:t>“</w:t>
      </w:r>
      <w:r w:rsidR="00617779">
        <w:rPr>
          <w:rFonts w:ascii="Calibri" w:hAnsi="Calibri" w:cs="Calibri"/>
          <w:bCs/>
          <w:i/>
          <w:iCs/>
          <w:color w:val="767171" w:themeColor="background2" w:themeShade="80"/>
          <w:sz w:val="26"/>
          <w:szCs w:val="26"/>
        </w:rPr>
        <w:t>Transportes Urbanos y suburbanos San Juan Bosco</w:t>
      </w:r>
      <w:r w:rsidRPr="0075077D">
        <w:rPr>
          <w:rFonts w:ascii="Calibri" w:hAnsi="Calibri" w:cs="Calibri"/>
          <w:bCs/>
          <w:i/>
          <w:iCs/>
          <w:color w:val="767171" w:themeColor="background2" w:themeShade="80"/>
          <w:sz w:val="26"/>
          <w:szCs w:val="26"/>
        </w:rPr>
        <w:t>, Sociedad Anónima de Capital Variable”,</w:t>
      </w:r>
      <w:r w:rsidRPr="000D41F3">
        <w:rPr>
          <w:rFonts w:ascii="Calibri" w:hAnsi="Calibri" w:cs="Calibri"/>
          <w:bCs/>
          <w:iCs/>
          <w:color w:val="767171" w:themeColor="background2" w:themeShade="80"/>
          <w:sz w:val="26"/>
          <w:szCs w:val="26"/>
        </w:rPr>
        <w:t xml:space="preserve"> cuenta con </w:t>
      </w:r>
      <w:r w:rsidRPr="000D41F3">
        <w:rPr>
          <w:rFonts w:ascii="Calibri" w:hAnsi="Calibri" w:cs="Calibri"/>
          <w:b/>
          <w:bCs/>
          <w:iCs/>
          <w:color w:val="767171" w:themeColor="background2" w:themeShade="80"/>
          <w:sz w:val="26"/>
          <w:szCs w:val="26"/>
        </w:rPr>
        <w:t xml:space="preserve">interés jurídico </w:t>
      </w:r>
      <w:r w:rsidRPr="000D41F3">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0D41F3">
        <w:rPr>
          <w:rFonts w:ascii="Calibri" w:hAnsi="Calibri" w:cs="Calibri"/>
          <w:bCs/>
          <w:iCs/>
          <w:color w:val="767171" w:themeColor="background2" w:themeShade="80"/>
          <w:sz w:val="26"/>
          <w:szCs w:val="26"/>
        </w:rPr>
        <w:t>litis</w:t>
      </w:r>
      <w:proofErr w:type="spellEnd"/>
      <w:r w:rsidRPr="000D41F3">
        <w:rPr>
          <w:rFonts w:ascii="Calibri" w:hAnsi="Calibri" w:cs="Calibri"/>
          <w:bCs/>
          <w:iCs/>
          <w:color w:val="767171" w:themeColor="background2" w:themeShade="80"/>
          <w:sz w:val="26"/>
          <w:szCs w:val="26"/>
        </w:rPr>
        <w:t xml:space="preserve">”. . . . . . . . . . </w:t>
      </w:r>
      <w:r w:rsidR="00617779">
        <w:rPr>
          <w:rFonts w:ascii="Calibri" w:hAnsi="Calibri" w:cs="Calibri"/>
          <w:bCs/>
          <w:iCs/>
          <w:color w:val="767171" w:themeColor="background2" w:themeShade="80"/>
          <w:sz w:val="26"/>
          <w:szCs w:val="26"/>
        </w:rPr>
        <w:t xml:space="preserve">. . . . . . </w:t>
      </w:r>
    </w:p>
    <w:p w:rsidR="00617779" w:rsidRPr="0016248D" w:rsidRDefault="00617779" w:rsidP="00617779">
      <w:pPr>
        <w:pStyle w:val="Sangradetextonormal"/>
        <w:ind w:left="0" w:firstLine="708"/>
        <w:jc w:val="both"/>
        <w:rPr>
          <w:rFonts w:ascii="Calibri" w:hAnsi="Calibri" w:cs="Calibri"/>
          <w:bCs/>
          <w:iCs/>
          <w:color w:val="767171" w:themeColor="background2" w:themeShade="80"/>
          <w:sz w:val="26"/>
          <w:szCs w:val="26"/>
        </w:rPr>
      </w:pPr>
    </w:p>
    <w:p w:rsidR="001F4428" w:rsidRPr="0016248D" w:rsidRDefault="001F4428" w:rsidP="001F4428">
      <w:pPr>
        <w:pStyle w:val="Sangradetextonormal"/>
        <w:ind w:left="0" w:firstLine="708"/>
        <w:jc w:val="both"/>
        <w:rPr>
          <w:rFonts w:ascii="Calibri" w:hAnsi="Calibri" w:cs="Calibri"/>
          <w:bCs/>
          <w:color w:val="767171" w:themeColor="background2" w:themeShade="80"/>
          <w:sz w:val="26"/>
          <w:szCs w:val="26"/>
        </w:rPr>
      </w:pPr>
      <w:r w:rsidRPr="0016248D">
        <w:rPr>
          <w:rFonts w:ascii="Calibri" w:hAnsi="Calibri" w:cs="Calibri"/>
          <w:bCs/>
          <w:iCs/>
          <w:color w:val="767171" w:themeColor="background2" w:themeShade="80"/>
          <w:sz w:val="26"/>
          <w:szCs w:val="26"/>
        </w:rPr>
        <w:t xml:space="preserve"> Continuando con el análisis de las causales de improcedencia o sobreseimiento, </w:t>
      </w:r>
      <w:r w:rsidRPr="0016248D">
        <w:rPr>
          <w:rFonts w:ascii="Calibri" w:hAnsi="Calibri" w:cs="Calibri"/>
          <w:b/>
          <w:bCs/>
          <w:iCs/>
          <w:color w:val="767171" w:themeColor="background2" w:themeShade="80"/>
          <w:sz w:val="26"/>
          <w:szCs w:val="26"/>
        </w:rPr>
        <w:t>no se advierte</w:t>
      </w:r>
      <w:r w:rsidRPr="0016248D">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9135C2" w:rsidRPr="0040652F" w:rsidRDefault="009135C2" w:rsidP="009135C2">
      <w:pPr>
        <w:jc w:val="both"/>
        <w:rPr>
          <w:rFonts w:ascii="Calibri" w:hAnsi="Calibri" w:cs="Calibri"/>
          <w:b/>
          <w:bCs/>
          <w:i/>
          <w:iCs/>
          <w:color w:val="767171" w:themeColor="background2" w:themeShade="80"/>
          <w:sz w:val="26"/>
          <w:szCs w:val="26"/>
          <w:lang w:val="es-MX"/>
        </w:rPr>
      </w:pPr>
    </w:p>
    <w:p w:rsidR="009135C2" w:rsidRPr="0040652F" w:rsidRDefault="009135C2" w:rsidP="009135C2">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xml:space="preserve">. . . . . . . . . . . . . . . </w:t>
      </w:r>
    </w:p>
    <w:p w:rsidR="009135C2" w:rsidRPr="0040652F" w:rsidRDefault="009135C2" w:rsidP="009135C2">
      <w:pPr>
        <w:ind w:firstLine="708"/>
        <w:jc w:val="both"/>
        <w:rPr>
          <w:rFonts w:ascii="Calibri" w:hAnsi="Calibri" w:cs="Calibri"/>
          <w:color w:val="767171" w:themeColor="background2" w:themeShade="80"/>
          <w:sz w:val="26"/>
          <w:szCs w:val="26"/>
        </w:rPr>
      </w:pPr>
    </w:p>
    <w:p w:rsidR="003441F6" w:rsidRDefault="009135C2" w:rsidP="009135C2">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w:t>
      </w:r>
    </w:p>
    <w:p w:rsidR="003441F6" w:rsidRDefault="003441F6" w:rsidP="003441F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994/2016-JN</w:t>
      </w:r>
    </w:p>
    <w:p w:rsidR="003441F6" w:rsidRDefault="003441F6" w:rsidP="009135C2">
      <w:pPr>
        <w:ind w:firstLine="708"/>
        <w:jc w:val="both"/>
        <w:rPr>
          <w:rFonts w:ascii="Calibri" w:hAnsi="Calibri" w:cs="Calibri"/>
          <w:color w:val="767171" w:themeColor="background2" w:themeShade="80"/>
          <w:sz w:val="26"/>
          <w:szCs w:val="26"/>
        </w:rPr>
      </w:pPr>
    </w:p>
    <w:p w:rsidR="009135C2" w:rsidRPr="0040652F" w:rsidRDefault="009135C2" w:rsidP="009135C2">
      <w:pPr>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Movilidad, ciudadano</w:t>
      </w:r>
      <w:r>
        <w:rPr>
          <w:rFonts w:ascii="Calibri" w:hAnsi="Calibri" w:cs="Calibri"/>
          <w:color w:val="767171" w:themeColor="background2" w:themeShade="80"/>
          <w:sz w:val="26"/>
          <w:szCs w:val="26"/>
        </w:rPr>
        <w:t xml:space="preserve"> </w:t>
      </w:r>
      <w:r w:rsidR="003441F6">
        <w:rPr>
          <w:rFonts w:ascii="Calibri" w:hAnsi="Calibri" w:cs="Calibri"/>
          <w:color w:val="767171" w:themeColor="background2" w:themeShade="80"/>
          <w:sz w:val="26"/>
          <w:szCs w:val="26"/>
        </w:rPr>
        <w:t>José Luis Moreno Hernández</w:t>
      </w:r>
      <w:r w:rsidRPr="0040652F">
        <w:rPr>
          <w:rFonts w:ascii="Calibri" w:hAnsi="Calibri" w:cs="Calibri"/>
          <w:color w:val="767171" w:themeColor="background2" w:themeShade="80"/>
          <w:sz w:val="26"/>
          <w:szCs w:val="26"/>
        </w:rPr>
        <w:t xml:space="preserve">, con fecha </w:t>
      </w:r>
      <w:r w:rsidR="003441F6">
        <w:rPr>
          <w:rFonts w:ascii="Calibri" w:hAnsi="Calibri" w:cs="Calibri"/>
          <w:color w:val="767171" w:themeColor="background2" w:themeShade="80"/>
          <w:sz w:val="26"/>
          <w:szCs w:val="26"/>
        </w:rPr>
        <w:t>7 siete</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2016 dos mil dieciséis, en el lugar que identificó como: </w:t>
      </w:r>
      <w:r w:rsidRPr="0040652F">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Est</w:t>
      </w:r>
      <w:proofErr w:type="spellEnd"/>
      <w:r w:rsidR="001678DF">
        <w:rPr>
          <w:rFonts w:ascii="Calibri" w:hAnsi="Calibri" w:cs="Calibri"/>
          <w:i/>
          <w:iCs/>
          <w:color w:val="767171" w:themeColor="background2" w:themeShade="80"/>
          <w:sz w:val="26"/>
          <w:szCs w:val="26"/>
        </w:rPr>
        <w:t xml:space="preserve">. De </w:t>
      </w:r>
      <w:proofErr w:type="spellStart"/>
      <w:r w:rsidR="001678DF">
        <w:rPr>
          <w:rFonts w:ascii="Calibri" w:hAnsi="Calibri" w:cs="Calibri"/>
          <w:i/>
          <w:iCs/>
          <w:color w:val="767171" w:themeColor="background2" w:themeShade="80"/>
          <w:sz w:val="26"/>
          <w:szCs w:val="26"/>
        </w:rPr>
        <w:t>Transf</w:t>
      </w:r>
      <w:proofErr w:type="spellEnd"/>
      <w:r w:rsidR="001678D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sidRPr="00F97F1A">
        <w:rPr>
          <w:rFonts w:ascii="Calibri" w:hAnsi="Calibri" w:cs="Calibri"/>
          <w:i/>
          <w:iCs/>
          <w:color w:val="767171" w:themeColor="background2" w:themeShade="80"/>
          <w:sz w:val="26"/>
          <w:szCs w:val="26"/>
        </w:rPr>
        <w:t>“</w:t>
      </w:r>
      <w:proofErr w:type="spellStart"/>
      <w:r w:rsidRPr="00F97F1A">
        <w:rPr>
          <w:rFonts w:ascii="Calibri" w:hAnsi="Calibri" w:cs="Calibri"/>
          <w:i/>
          <w:iCs/>
          <w:color w:val="767171" w:themeColor="background2" w:themeShade="80"/>
          <w:sz w:val="26"/>
          <w:szCs w:val="26"/>
        </w:rPr>
        <w:t>Vibar</w:t>
      </w:r>
      <w:proofErr w:type="spellEnd"/>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sidR="001678DF">
        <w:rPr>
          <w:rFonts w:ascii="Calibri" w:hAnsi="Calibri" w:cs="Calibri"/>
          <w:color w:val="767171" w:themeColor="background2" w:themeShade="80"/>
          <w:sz w:val="26"/>
          <w:szCs w:val="26"/>
        </w:rPr>
        <w:t xml:space="preserve"> 360505 (tres-seis-cero-cinco-cero-cinco),</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sidR="001678DF">
        <w:rPr>
          <w:rFonts w:ascii="Calibri" w:hAnsi="Calibri" w:cs="Calibri"/>
          <w:i/>
          <w:color w:val="767171" w:themeColor="background2" w:themeShade="80"/>
          <w:sz w:val="26"/>
          <w:szCs w:val="26"/>
        </w:rPr>
        <w:t>Por no c</w:t>
      </w:r>
      <w:r w:rsidRPr="0040652F">
        <w:rPr>
          <w:rFonts w:ascii="Calibri" w:hAnsi="Calibri" w:cs="Calibri"/>
          <w:i/>
          <w:color w:val="767171" w:themeColor="background2" w:themeShade="80"/>
          <w:sz w:val="26"/>
          <w:szCs w:val="26"/>
        </w:rPr>
        <w:t xml:space="preserve">umplir con horarios, rutas, itinerarios y frecuencias autorizadas </w:t>
      </w:r>
      <w:r>
        <w:rPr>
          <w:rFonts w:ascii="Calibri" w:hAnsi="Calibri" w:cs="Calibri"/>
          <w:i/>
          <w:color w:val="767171" w:themeColor="background2" w:themeShade="80"/>
          <w:sz w:val="26"/>
          <w:szCs w:val="26"/>
        </w:rPr>
        <w:t>en la prestación del servicio.</w:t>
      </w:r>
      <w:r w:rsidR="001678DF">
        <w:rPr>
          <w:rFonts w:ascii="Calibri" w:hAnsi="Calibri" w:cs="Calibri"/>
          <w:i/>
          <w:color w:val="767171" w:themeColor="background2" w:themeShade="80"/>
          <w:sz w:val="26"/>
          <w:szCs w:val="26"/>
        </w:rPr>
        <w:t xml:space="preserve"> Aforé</w:t>
      </w:r>
      <w:r>
        <w:rPr>
          <w:rFonts w:ascii="Calibri" w:hAnsi="Calibri" w:cs="Calibri"/>
          <w:i/>
          <w:color w:val="767171" w:themeColor="background2" w:themeShade="80"/>
          <w:sz w:val="26"/>
          <w:szCs w:val="26"/>
        </w:rPr>
        <w:t xml:space="preserve"> la ruta A-</w:t>
      </w:r>
      <w:r w:rsidR="001678DF">
        <w:rPr>
          <w:rFonts w:ascii="Calibri" w:hAnsi="Calibri" w:cs="Calibri"/>
          <w:i/>
          <w:color w:val="767171" w:themeColor="background2" w:themeShade="80"/>
          <w:sz w:val="26"/>
          <w:szCs w:val="26"/>
        </w:rPr>
        <w:t>7</w:t>
      </w:r>
      <w:r>
        <w:rPr>
          <w:rFonts w:ascii="Calibri" w:hAnsi="Calibri" w:cs="Calibri"/>
          <w:i/>
          <w:color w:val="767171" w:themeColor="background2" w:themeShade="80"/>
          <w:sz w:val="26"/>
          <w:szCs w:val="26"/>
        </w:rPr>
        <w:t xml:space="preserve">5 </w:t>
      </w:r>
      <w:r w:rsidR="001678DF">
        <w:rPr>
          <w:rFonts w:ascii="Calibri" w:hAnsi="Calibri" w:cs="Calibri"/>
          <w:i/>
          <w:color w:val="767171" w:themeColor="background2" w:themeShade="80"/>
          <w:sz w:val="26"/>
          <w:szCs w:val="26"/>
        </w:rPr>
        <w:t>en el punto referido percatándome el autobús LE-848 sale a las 07:02 con el despacho # 10 y después con el despacho # 11 sal</w:t>
      </w:r>
      <w:r>
        <w:rPr>
          <w:rFonts w:ascii="Calibri" w:hAnsi="Calibri" w:cs="Calibri"/>
          <w:i/>
          <w:color w:val="767171" w:themeColor="background2" w:themeShade="80"/>
          <w:sz w:val="26"/>
          <w:szCs w:val="26"/>
        </w:rPr>
        <w:t>e</w:t>
      </w:r>
      <w:r w:rsidR="001678DF">
        <w:rPr>
          <w:rFonts w:ascii="Calibri" w:hAnsi="Calibri" w:cs="Calibri"/>
          <w:i/>
          <w:color w:val="767171" w:themeColor="background2" w:themeShade="80"/>
          <w:sz w:val="26"/>
          <w:szCs w:val="26"/>
        </w:rPr>
        <w:t xml:space="preserve"> el autobús LE-907 a las 07:48 con un tiempo  de 46 minutos sin servicio causando molestias a los usuarios”</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especificando en el recuadro destinado a los datos del infractor: </w:t>
      </w:r>
      <w:r w:rsidRPr="0040652F">
        <w:rPr>
          <w:rFonts w:ascii="Calibri" w:hAnsi="Calibri" w:cs="Calibri"/>
          <w:i/>
          <w:color w:val="767171" w:themeColor="background2" w:themeShade="80"/>
          <w:sz w:val="26"/>
          <w:szCs w:val="26"/>
        </w:rPr>
        <w:t xml:space="preserve">“Nombre: </w:t>
      </w:r>
      <w:r w:rsidR="001678DF">
        <w:rPr>
          <w:rFonts w:ascii="Calibri" w:hAnsi="Calibri" w:cs="Calibri"/>
          <w:i/>
          <w:color w:val="767171" w:themeColor="background2" w:themeShade="80"/>
          <w:sz w:val="26"/>
          <w:szCs w:val="26"/>
        </w:rPr>
        <w:lastRenderedPageBreak/>
        <w:t xml:space="preserve">Fernando Vera Salazar </w:t>
      </w:r>
      <w:r w:rsidRPr="0040652F">
        <w:rPr>
          <w:rFonts w:ascii="Calibri" w:hAnsi="Calibri" w:cs="Calibri"/>
          <w:i/>
          <w:color w:val="767171" w:themeColor="background2" w:themeShade="80"/>
          <w:sz w:val="26"/>
          <w:szCs w:val="26"/>
        </w:rPr>
        <w:t>domicilio</w:t>
      </w:r>
      <w:r w:rsidR="001678D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Pr="0040652F">
        <w:rPr>
          <w:rFonts w:ascii="Calibri" w:hAnsi="Calibri"/>
          <w:bCs/>
          <w:color w:val="767171" w:themeColor="background2" w:themeShade="80"/>
          <w:sz w:val="26"/>
          <w:szCs w:val="26"/>
        </w:rPr>
        <w:t>las placas de circulación del vehículo,</w:t>
      </w:r>
      <w:r w:rsidRPr="0040652F">
        <w:rPr>
          <w:rFonts w:ascii="Calibri" w:hAnsi="Calibri" w:cs="Calibri"/>
          <w:color w:val="767171" w:themeColor="background2" w:themeShade="80"/>
          <w:sz w:val="26"/>
          <w:szCs w:val="26"/>
        </w:rPr>
        <w:t xml:space="preserve"> según consta en el cuerpo del acta materia de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w:t>
      </w:r>
      <w:r w:rsidRPr="0040652F">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 . . . . . . . . . . . . . . . . . . . . . . </w:t>
      </w:r>
    </w:p>
    <w:p w:rsidR="009135C2" w:rsidRPr="0040652F" w:rsidRDefault="009135C2" w:rsidP="009135C2">
      <w:pPr>
        <w:pStyle w:val="Textoindependiente"/>
        <w:tabs>
          <w:tab w:val="left" w:pos="3594"/>
        </w:tabs>
        <w:rPr>
          <w:rFonts w:ascii="Calibri" w:hAnsi="Calibri" w:cs="Calibri"/>
          <w:color w:val="767171" w:themeColor="background2" w:themeShade="80"/>
          <w:sz w:val="26"/>
          <w:szCs w:val="26"/>
          <w:lang w:val="es-ES"/>
        </w:rPr>
      </w:pPr>
    </w:p>
    <w:p w:rsidR="009135C2" w:rsidRPr="0040652F" w:rsidRDefault="009135C2" w:rsidP="009135C2">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r w:rsidR="00B742A2">
        <w:rPr>
          <w:rFonts w:ascii="Calibri" w:hAnsi="Calibri" w:cs="Calibri"/>
          <w:iCs/>
          <w:color w:val="767171" w:themeColor="background2" w:themeShade="80"/>
          <w:sz w:val="26"/>
          <w:szCs w:val="26"/>
        </w:rPr>
        <w:t>. . .</w:t>
      </w:r>
    </w:p>
    <w:p w:rsidR="009135C2" w:rsidRPr="0040652F" w:rsidRDefault="009135C2" w:rsidP="009135C2">
      <w:pPr>
        <w:pStyle w:val="Textoindependiente"/>
        <w:tabs>
          <w:tab w:val="left" w:pos="3594"/>
        </w:tabs>
        <w:rPr>
          <w:rFonts w:ascii="Calibri" w:hAnsi="Calibri" w:cs="Calibri"/>
          <w:iCs/>
          <w:color w:val="767171" w:themeColor="background2" w:themeShade="80"/>
          <w:sz w:val="26"/>
          <w:szCs w:val="26"/>
        </w:rPr>
      </w:pPr>
    </w:p>
    <w:p w:rsidR="009135C2" w:rsidRPr="0040652F" w:rsidRDefault="009135C2" w:rsidP="009135C2">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9135C2" w:rsidRPr="0040652F" w:rsidRDefault="009135C2" w:rsidP="009135C2">
      <w:pPr>
        <w:pStyle w:val="Textoindependiente"/>
        <w:tabs>
          <w:tab w:val="left" w:pos="3594"/>
        </w:tabs>
        <w:rPr>
          <w:rFonts w:ascii="Calibri" w:hAnsi="Calibri" w:cs="Calibri"/>
          <w:iCs/>
          <w:color w:val="767171" w:themeColor="background2" w:themeShade="80"/>
          <w:sz w:val="26"/>
          <w:szCs w:val="26"/>
        </w:rPr>
      </w:pPr>
    </w:p>
    <w:p w:rsidR="009135C2" w:rsidRPr="0040652F" w:rsidRDefault="009135C2" w:rsidP="009135C2">
      <w:pPr>
        <w:jc w:val="both"/>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sidR="00B742A2">
        <w:rPr>
          <w:rFonts w:ascii="Calibri" w:hAnsi="Calibri" w:cs="Calibri"/>
          <w:color w:val="767171" w:themeColor="background2" w:themeShade="80"/>
          <w:sz w:val="26"/>
          <w:szCs w:val="26"/>
        </w:rPr>
        <w:t xml:space="preserve"> 360505 (tres-seis-cero-cinco-cero-cinco), de fecha 7 siete de octubre del año 2016 dos mil dieciséis</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a de establecer la procedencia o improcedencia de la devolución de </w:t>
      </w:r>
      <w:r w:rsidRPr="0040652F">
        <w:rPr>
          <w:rFonts w:ascii="Calibri" w:hAnsi="Calibri"/>
          <w:bCs/>
          <w:color w:val="767171" w:themeColor="background2" w:themeShade="80"/>
          <w:sz w:val="26"/>
          <w:szCs w:val="26"/>
        </w:rPr>
        <w:t>la</w:t>
      </w:r>
      <w:r>
        <w:rPr>
          <w:rFonts w:ascii="Calibri" w:hAnsi="Calibri"/>
          <w:bCs/>
          <w:color w:val="767171" w:themeColor="background2" w:themeShade="80"/>
          <w:sz w:val="26"/>
          <w:szCs w:val="26"/>
        </w:rPr>
        <w:t>s</w:t>
      </w:r>
      <w:r w:rsidRPr="0040652F">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placas de circulación de la unidad del transporte público, que fueron retenidas en garantía del pago de la multa que, en su caso, se impusiera</w:t>
      </w:r>
      <w:r w:rsidRPr="0040652F">
        <w:rPr>
          <w:rFonts w:ascii="Calibri" w:hAnsi="Calibri" w:cs="Calibri"/>
          <w:iCs/>
          <w:color w:val="767171" w:themeColor="background2" w:themeShade="80"/>
          <w:sz w:val="26"/>
          <w:szCs w:val="26"/>
        </w:rPr>
        <w:t xml:space="preserve">.  . . . . . . . </w:t>
      </w:r>
      <w:r>
        <w:rPr>
          <w:rFonts w:ascii="Calibri" w:hAnsi="Calibri" w:cs="Calibri"/>
          <w:iCs/>
          <w:color w:val="767171" w:themeColor="background2" w:themeShade="80"/>
          <w:sz w:val="26"/>
          <w:szCs w:val="26"/>
        </w:rPr>
        <w:t xml:space="preserve">. . . . . . . . . . . </w:t>
      </w:r>
      <w:r w:rsidR="00B742A2">
        <w:rPr>
          <w:rFonts w:ascii="Calibri" w:hAnsi="Calibri" w:cs="Calibri"/>
          <w:iCs/>
          <w:color w:val="767171" w:themeColor="background2" w:themeShade="80"/>
          <w:sz w:val="26"/>
          <w:szCs w:val="26"/>
        </w:rPr>
        <w:t>. . . . . . . .</w:t>
      </w:r>
    </w:p>
    <w:p w:rsidR="009135C2" w:rsidRDefault="009135C2" w:rsidP="009135C2">
      <w:pPr>
        <w:jc w:val="both"/>
        <w:rPr>
          <w:color w:val="767171" w:themeColor="background2" w:themeShade="80"/>
          <w:sz w:val="22"/>
        </w:rPr>
      </w:pPr>
    </w:p>
    <w:p w:rsidR="00EB34EF" w:rsidRPr="005171CB" w:rsidRDefault="00EB34EF" w:rsidP="00EB34EF">
      <w:pPr>
        <w:pStyle w:val="Textoindependiente"/>
        <w:ind w:firstLine="708"/>
        <w:rPr>
          <w:rFonts w:ascii="Calibri" w:hAnsi="Calibri"/>
          <w:color w:val="767171" w:themeColor="background2" w:themeShade="80"/>
          <w:sz w:val="26"/>
        </w:rPr>
      </w:pPr>
      <w:r w:rsidRPr="005171CB">
        <w:rPr>
          <w:rFonts w:ascii="Calibri" w:hAnsi="Calibri" w:cs="Calibri"/>
          <w:b/>
          <w:bCs/>
          <w:i/>
          <w:iCs/>
          <w:color w:val="767171" w:themeColor="background2" w:themeShade="80"/>
          <w:sz w:val="26"/>
          <w:szCs w:val="26"/>
        </w:rPr>
        <w:t xml:space="preserve">SÉPTIMO.- </w:t>
      </w:r>
      <w:r w:rsidRPr="005171C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5171C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B04F54">
        <w:rPr>
          <w:rFonts w:ascii="Calibri" w:hAnsi="Calibri"/>
          <w:b/>
          <w:color w:val="767171" w:themeColor="background2" w:themeShade="80"/>
          <w:sz w:val="26"/>
        </w:rPr>
        <w:t>Segundo</w:t>
      </w:r>
      <w:r w:rsidRPr="005171C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rPr>
        <w:t>. . . . . . . . . . . . .</w:t>
      </w:r>
    </w:p>
    <w:p w:rsidR="00EB34EF" w:rsidRPr="000A3FBB" w:rsidRDefault="00EB34EF" w:rsidP="00EB34EF">
      <w:pPr>
        <w:ind w:firstLine="708"/>
        <w:jc w:val="both"/>
        <w:rPr>
          <w:color w:val="767171" w:themeColor="background2" w:themeShade="80"/>
          <w:lang w:val="es-MX"/>
        </w:rPr>
      </w:pPr>
    </w:p>
    <w:p w:rsidR="00EB34EF" w:rsidRPr="000A3FBB" w:rsidRDefault="00EB34EF" w:rsidP="00EB34EF">
      <w:pPr>
        <w:ind w:firstLine="708"/>
        <w:jc w:val="both"/>
        <w:rPr>
          <w:rFonts w:ascii="Calibri" w:eastAsia="Times New Roman" w:hAnsi="Calibri" w:cs="Calibri"/>
          <w:i/>
          <w:iCs/>
          <w:color w:val="767171" w:themeColor="background2" w:themeShade="80"/>
          <w:sz w:val="20"/>
          <w:szCs w:val="20"/>
        </w:rPr>
      </w:pPr>
      <w:r w:rsidRPr="000A3FBB">
        <w:rPr>
          <w:rFonts w:ascii="Calibri" w:hAnsi="Calibri"/>
          <w:b/>
          <w:bCs/>
          <w:i/>
          <w:iCs/>
          <w:color w:val="767171" w:themeColor="background2" w:themeShade="80"/>
          <w:sz w:val="26"/>
        </w:rPr>
        <w:t xml:space="preserve">“CONCEPTOS DE VIOLACIÓN. EL JUEZ NO ESTÁ OBLIGADO A TRANSCRIBIRLOS. </w:t>
      </w:r>
      <w:r w:rsidRPr="000A3FB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3FB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B34EF" w:rsidRPr="0077786F" w:rsidRDefault="00EB34EF" w:rsidP="00EB34EF">
      <w:pPr>
        <w:ind w:firstLine="708"/>
        <w:jc w:val="both"/>
        <w:rPr>
          <w:rFonts w:ascii="Calibri" w:hAnsi="Calibri" w:cs="Calibri"/>
          <w:i/>
          <w:iCs/>
          <w:color w:val="AEAAAA" w:themeColor="background2" w:themeShade="BF"/>
          <w:sz w:val="22"/>
        </w:rPr>
      </w:pPr>
      <w:r w:rsidRPr="0077786F">
        <w:rPr>
          <w:rFonts w:ascii="Calibri" w:hAnsi="Calibri" w:cs="Calibri"/>
          <w:i/>
          <w:iCs/>
          <w:color w:val="AEAAAA" w:themeColor="background2" w:themeShade="BF"/>
          <w:sz w:val="22"/>
        </w:rPr>
        <w:t xml:space="preserve"> </w:t>
      </w:r>
    </w:p>
    <w:p w:rsidR="00EB34EF" w:rsidRDefault="00EB34EF" w:rsidP="00EB34EF">
      <w:pPr>
        <w:ind w:firstLine="708"/>
        <w:jc w:val="both"/>
        <w:rPr>
          <w:rFonts w:ascii="Calibri" w:hAnsi="Calibri" w:cs="Calibri"/>
          <w:color w:val="767171" w:themeColor="background2" w:themeShade="80"/>
          <w:sz w:val="26"/>
          <w:szCs w:val="26"/>
        </w:rPr>
      </w:pPr>
      <w:r w:rsidRPr="000A3FBB">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0A3FBB">
        <w:rPr>
          <w:rFonts w:ascii="Calibri" w:hAnsi="Calibri" w:cs="Calibri"/>
          <w:color w:val="767171" w:themeColor="background2" w:themeShade="80"/>
          <w:sz w:val="26"/>
          <w:szCs w:val="26"/>
        </w:rPr>
        <w:t xml:space="preserve"> concepto de impugnación, </w:t>
      </w:r>
      <w:r w:rsidR="00A511B5">
        <w:rPr>
          <w:rFonts w:ascii="Calibri" w:hAnsi="Calibri" w:cs="Calibri"/>
          <w:color w:val="767171" w:themeColor="background2" w:themeShade="80"/>
          <w:sz w:val="26"/>
          <w:szCs w:val="26"/>
        </w:rPr>
        <w:t>e</w:t>
      </w:r>
      <w:r w:rsidRPr="000A3FBB">
        <w:rPr>
          <w:rFonts w:ascii="Calibri" w:hAnsi="Calibri" w:cs="Calibri"/>
          <w:color w:val="767171" w:themeColor="background2" w:themeShade="80"/>
          <w:sz w:val="26"/>
          <w:szCs w:val="26"/>
        </w:rPr>
        <w:t xml:space="preserve">l impetrante expuso: </w:t>
      </w:r>
      <w:r w:rsidRPr="000A3FBB">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sidRPr="000A3FB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A</w:t>
      </w:r>
      <w:r w:rsidRPr="000A3FBB">
        <w:rPr>
          <w:rFonts w:ascii="Calibri" w:hAnsi="Calibri" w:cs="Calibri"/>
          <w:i/>
          <w:color w:val="767171" w:themeColor="background2" w:themeShade="80"/>
          <w:sz w:val="26"/>
          <w:szCs w:val="26"/>
        </w:rPr>
        <w:t>gravi</w:t>
      </w:r>
      <w:r>
        <w:rPr>
          <w:rFonts w:ascii="Calibri" w:hAnsi="Calibri" w:cs="Calibri"/>
          <w:i/>
          <w:color w:val="767171" w:themeColor="background2" w:themeShade="80"/>
          <w:sz w:val="26"/>
          <w:szCs w:val="26"/>
        </w:rPr>
        <w:t>a a mi representada</w:t>
      </w:r>
      <w:r w:rsidRPr="000A3FBB">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la</w:t>
      </w:r>
      <w:r w:rsidRPr="000A3FBB">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insuficiente </w:t>
      </w:r>
      <w:r w:rsidRPr="000A3FBB">
        <w:rPr>
          <w:rFonts w:ascii="Calibri" w:hAnsi="Calibri" w:cs="Calibri"/>
          <w:b/>
          <w:i/>
          <w:color w:val="767171" w:themeColor="background2" w:themeShade="80"/>
          <w:sz w:val="26"/>
          <w:szCs w:val="26"/>
        </w:rPr>
        <w:t>MOTIVACIÓN</w:t>
      </w:r>
      <w:r w:rsidRPr="000A3FB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al</w:t>
      </w:r>
      <w:proofErr w:type="gramEnd"/>
      <w:r>
        <w:rPr>
          <w:rFonts w:ascii="Calibri" w:hAnsi="Calibri" w:cs="Calibri"/>
          <w:i/>
          <w:color w:val="767171" w:themeColor="background2" w:themeShade="80"/>
          <w:sz w:val="26"/>
          <w:szCs w:val="26"/>
        </w:rPr>
        <w:t xml:space="preserve"> elaborar la infracción…. toda vez que la infracción recurrida no fue integrada en forma</w:t>
      </w:r>
      <w:r w:rsidR="00A511B5">
        <w:rPr>
          <w:rFonts w:ascii="Calibri" w:hAnsi="Calibri" w:cs="Calibri"/>
          <w:i/>
          <w:color w:val="767171" w:themeColor="background2" w:themeShade="80"/>
          <w:sz w:val="26"/>
          <w:szCs w:val="26"/>
        </w:rPr>
        <w:t xml:space="preserve"> justificada ni</w:t>
      </w:r>
      <w:r>
        <w:rPr>
          <w:rFonts w:ascii="Calibri" w:hAnsi="Calibri" w:cs="Calibri"/>
          <w:i/>
          <w:color w:val="767171" w:themeColor="background2" w:themeShade="80"/>
          <w:sz w:val="26"/>
          <w:szCs w:val="26"/>
        </w:rPr>
        <w:t xml:space="preserve"> pormenorizada…” </w:t>
      </w:r>
      <w:r>
        <w:rPr>
          <w:rFonts w:ascii="Calibri" w:hAnsi="Calibri" w:cs="Calibri"/>
          <w:color w:val="767171" w:themeColor="background2" w:themeShade="80"/>
          <w:sz w:val="26"/>
          <w:szCs w:val="26"/>
        </w:rPr>
        <w:t xml:space="preserve">Indicando que no </w:t>
      </w:r>
      <w:r>
        <w:rPr>
          <w:rFonts w:ascii="Calibri" w:hAnsi="Calibri" w:cs="Calibri"/>
          <w:color w:val="767171" w:themeColor="background2" w:themeShade="80"/>
          <w:sz w:val="26"/>
          <w:szCs w:val="26"/>
        </w:rPr>
        <w:lastRenderedPageBreak/>
        <w:t xml:space="preserve">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 . . . . . . . </w:t>
      </w:r>
    </w:p>
    <w:p w:rsidR="00EB34EF" w:rsidRPr="0077786F" w:rsidRDefault="00EB34EF" w:rsidP="00EB34EF">
      <w:pPr>
        <w:jc w:val="both"/>
        <w:rPr>
          <w:rFonts w:ascii="Calibri" w:hAnsi="Calibri" w:cs="Calibri"/>
          <w:iCs/>
          <w:color w:val="AEAAAA" w:themeColor="background2" w:themeShade="BF"/>
          <w:sz w:val="26"/>
          <w:szCs w:val="26"/>
        </w:rPr>
      </w:pPr>
    </w:p>
    <w:p w:rsidR="00EB34EF" w:rsidRPr="00F25C1C" w:rsidRDefault="00EB34EF" w:rsidP="00EB34EF">
      <w:pPr>
        <w:ind w:firstLine="708"/>
        <w:jc w:val="both"/>
        <w:rPr>
          <w:rFonts w:ascii="Calibri" w:hAnsi="Calibri" w:cs="Calibri"/>
          <w:color w:val="767171" w:themeColor="background2" w:themeShade="80"/>
          <w:sz w:val="26"/>
          <w:szCs w:val="26"/>
        </w:rPr>
      </w:pPr>
      <w:r w:rsidRPr="00F25C1C">
        <w:rPr>
          <w:rFonts w:ascii="Calibri" w:hAnsi="Calibri" w:cs="Calibri"/>
          <w:iCs/>
          <w:color w:val="767171" w:themeColor="background2" w:themeShade="80"/>
          <w:sz w:val="26"/>
          <w:szCs w:val="26"/>
        </w:rPr>
        <w:t xml:space="preserve">A lo referido por </w:t>
      </w:r>
      <w:r w:rsidR="00A511B5">
        <w:rPr>
          <w:rFonts w:ascii="Calibri" w:hAnsi="Calibri" w:cs="Calibri"/>
          <w:iCs/>
          <w:color w:val="767171" w:themeColor="background2" w:themeShade="80"/>
          <w:sz w:val="26"/>
          <w:szCs w:val="26"/>
        </w:rPr>
        <w:t>e</w:t>
      </w:r>
      <w:r w:rsidRPr="00F25C1C">
        <w:rPr>
          <w:rFonts w:ascii="Calibri" w:hAnsi="Calibri" w:cs="Calibri"/>
          <w:iCs/>
          <w:color w:val="767171" w:themeColor="background2" w:themeShade="80"/>
          <w:sz w:val="26"/>
          <w:szCs w:val="26"/>
        </w:rPr>
        <w:t xml:space="preserve">l impetrante, el Inspector enjuiciado, </w:t>
      </w:r>
      <w:r w:rsidRPr="00F25C1C">
        <w:rPr>
          <w:rFonts w:ascii="Calibri" w:hAnsi="Calibri" w:cs="Calibri"/>
          <w:i/>
          <w:iCs/>
          <w:color w:val="767171" w:themeColor="background2" w:themeShade="80"/>
          <w:sz w:val="26"/>
          <w:szCs w:val="26"/>
        </w:rPr>
        <w:t>“grosso modo”</w:t>
      </w:r>
      <w:r w:rsidRPr="00F25C1C">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EB34EF" w:rsidRPr="0077786F" w:rsidRDefault="00EB34EF" w:rsidP="00EB34EF">
      <w:pPr>
        <w:jc w:val="both"/>
        <w:rPr>
          <w:rFonts w:ascii="Calibri" w:hAnsi="Calibri" w:cs="Calibri"/>
          <w:bCs/>
          <w:color w:val="AEAAAA" w:themeColor="background2" w:themeShade="BF"/>
          <w:sz w:val="26"/>
          <w:szCs w:val="26"/>
        </w:rPr>
      </w:pPr>
    </w:p>
    <w:p w:rsidR="00EB34EF" w:rsidRDefault="00EB34EF" w:rsidP="00EB34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w:t>
      </w:r>
      <w:r w:rsidRPr="00F25C1C">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F25C1C">
        <w:rPr>
          <w:rFonts w:ascii="Calibri" w:hAnsi="Calibri" w:cs="Calibri"/>
          <w:b/>
          <w:bCs/>
          <w:color w:val="767171" w:themeColor="background2" w:themeShade="80"/>
          <w:sz w:val="26"/>
          <w:szCs w:val="26"/>
        </w:rPr>
        <w:t xml:space="preserve">fundado </w:t>
      </w:r>
      <w:r w:rsidRPr="00F25C1C">
        <w:rPr>
          <w:rFonts w:ascii="Calibri" w:hAnsi="Calibri" w:cs="Calibri"/>
          <w:bCs/>
          <w:color w:val="767171" w:themeColor="background2" w:themeShade="80"/>
          <w:sz w:val="26"/>
          <w:szCs w:val="26"/>
        </w:rPr>
        <w:t xml:space="preserve">en cuanto a la </w:t>
      </w:r>
      <w:r>
        <w:rPr>
          <w:rFonts w:ascii="Calibri" w:hAnsi="Calibri" w:cs="Calibri"/>
          <w:bCs/>
          <w:color w:val="767171" w:themeColor="background2" w:themeShade="80"/>
          <w:sz w:val="26"/>
          <w:szCs w:val="26"/>
        </w:rPr>
        <w:t>insuficiente</w:t>
      </w:r>
      <w:r w:rsidRPr="00F25C1C">
        <w:rPr>
          <w:rFonts w:ascii="Calibri" w:hAnsi="Calibri" w:cs="Calibri"/>
          <w:bCs/>
          <w:color w:val="767171" w:themeColor="background2" w:themeShade="80"/>
          <w:sz w:val="26"/>
          <w:szCs w:val="26"/>
        </w:rPr>
        <w:t xml:space="preserve"> motivación de la boleta; toda vez que quien resuelve aprecia, que el inspector demandado, emitió el acta de Infracción </w:t>
      </w:r>
      <w:r>
        <w:rPr>
          <w:rFonts w:ascii="Calibri" w:hAnsi="Calibri" w:cs="Calibri"/>
          <w:bCs/>
          <w:color w:val="767171" w:themeColor="background2" w:themeShade="80"/>
          <w:sz w:val="26"/>
          <w:szCs w:val="26"/>
        </w:rPr>
        <w:t xml:space="preserve">con </w:t>
      </w:r>
      <w:r w:rsidRPr="00F25C1C">
        <w:rPr>
          <w:rFonts w:ascii="Calibri" w:hAnsi="Calibri" w:cs="Calibri"/>
          <w:bCs/>
          <w:color w:val="767171" w:themeColor="background2" w:themeShade="80"/>
          <w:sz w:val="26"/>
          <w:szCs w:val="26"/>
        </w:rPr>
        <w:t xml:space="preserve">número </w:t>
      </w:r>
      <w:r w:rsidR="00A511B5">
        <w:rPr>
          <w:rFonts w:ascii="Calibri" w:hAnsi="Calibri" w:cs="Calibri"/>
          <w:color w:val="767171" w:themeColor="background2" w:themeShade="80"/>
          <w:sz w:val="26"/>
          <w:szCs w:val="26"/>
        </w:rPr>
        <w:t xml:space="preserve">360505 (tres-seis-cero-cinco-cero-cinco), de fecha 7 siete de octubre del año 2016 dos mil dieciséis, </w:t>
      </w:r>
      <w:r>
        <w:rPr>
          <w:rFonts w:ascii="Calibri" w:hAnsi="Calibri" w:cs="Calibri"/>
          <w:color w:val="767171" w:themeColor="background2" w:themeShade="80"/>
          <w:sz w:val="26"/>
          <w:szCs w:val="26"/>
        </w:rPr>
        <w:t xml:space="preserve">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w:t>
      </w:r>
      <w:r w:rsidRPr="00FD1FBE">
        <w:rPr>
          <w:rFonts w:ascii="Calibri" w:hAnsi="Calibri" w:cs="Calibri"/>
          <w:bCs/>
          <w:color w:val="767171" w:themeColor="background2" w:themeShade="80"/>
          <w:sz w:val="26"/>
          <w:szCs w:val="26"/>
        </w:rPr>
        <w:t xml:space="preserve">artículo 206, </w:t>
      </w:r>
      <w:r>
        <w:rPr>
          <w:rFonts w:ascii="Calibri" w:hAnsi="Calibri" w:cs="Calibri"/>
          <w:bCs/>
          <w:color w:val="767171" w:themeColor="background2" w:themeShade="80"/>
          <w:sz w:val="26"/>
          <w:szCs w:val="26"/>
        </w:rPr>
        <w:t xml:space="preserve">en su </w:t>
      </w:r>
      <w:r w:rsidRPr="00FD1FBE">
        <w:rPr>
          <w:rFonts w:ascii="Calibri" w:hAnsi="Calibri" w:cs="Calibri"/>
          <w:bCs/>
          <w:color w:val="767171" w:themeColor="background2" w:themeShade="80"/>
          <w:sz w:val="26"/>
          <w:szCs w:val="26"/>
        </w:rPr>
        <w:t>fracción II del Reglamento de Transporte</w:t>
      </w:r>
      <w:r>
        <w:rPr>
          <w:rFonts w:ascii="Calibri" w:hAnsi="Calibri" w:cs="Calibri"/>
          <w:bCs/>
          <w:color w:val="767171" w:themeColor="background2" w:themeShade="80"/>
          <w:sz w:val="26"/>
          <w:szCs w:val="26"/>
        </w:rPr>
        <w:t xml:space="preserve"> Municipal de León, Guanajuato, </w:t>
      </w:r>
      <w:r w:rsidRPr="00B170D6">
        <w:rPr>
          <w:rFonts w:asciiTheme="minorHAnsi" w:hAnsiTheme="minorHAnsi" w:cs="Calibri"/>
          <w:bCs/>
          <w:color w:val="767171" w:themeColor="background2" w:themeShade="80"/>
          <w:sz w:val="26"/>
          <w:szCs w:val="26"/>
        </w:rPr>
        <w:t xml:space="preserve">establece: </w:t>
      </w:r>
      <w:r w:rsidRPr="00B170D6">
        <w:rPr>
          <w:rFonts w:asciiTheme="minorHAnsi" w:hAnsiTheme="minorHAnsi" w:cs="Calibri"/>
          <w:bCs/>
          <w:i/>
          <w:color w:val="767171" w:themeColor="background2" w:themeShade="80"/>
          <w:sz w:val="26"/>
          <w:szCs w:val="26"/>
        </w:rPr>
        <w:t>“</w:t>
      </w:r>
      <w:r w:rsidRPr="00B170D6">
        <w:rPr>
          <w:rFonts w:asciiTheme="minorHAnsi" w:hAnsiTheme="minorHAnsi" w:cs="Arial"/>
          <w:b/>
          <w:bCs/>
          <w:i/>
          <w:color w:val="767171" w:themeColor="background2" w:themeShade="80"/>
          <w:sz w:val="26"/>
          <w:szCs w:val="26"/>
          <w:lang w:val="es-MX"/>
        </w:rPr>
        <w:t xml:space="preserve">Artículo 206.- </w:t>
      </w:r>
      <w:r w:rsidRPr="00B170D6">
        <w:rPr>
          <w:rFonts w:asciiTheme="minorHAnsi" w:hAnsiTheme="minorHAnsi" w:cs="Arial"/>
          <w:i/>
          <w:color w:val="767171" w:themeColor="background2" w:themeShade="80"/>
          <w:sz w:val="26"/>
          <w:szCs w:val="26"/>
          <w:lang w:val="es-MX"/>
        </w:rPr>
        <w:t xml:space="preserve">Los conductores de los vehículos afectos a la prestación </w:t>
      </w:r>
      <w:r w:rsidRPr="0042782D">
        <w:rPr>
          <w:rFonts w:asciiTheme="minorHAnsi" w:hAnsiTheme="minorHAnsi" w:cs="Arial"/>
          <w:i/>
          <w:color w:val="767171" w:themeColor="background2" w:themeShade="80"/>
          <w:sz w:val="26"/>
          <w:szCs w:val="26"/>
          <w:lang w:val="es-MX"/>
        </w:rPr>
        <w:t>del servicio, tendrán las siguientes obligaciones</w:t>
      </w:r>
      <w:r w:rsidRPr="0042782D">
        <w:rPr>
          <w:rFonts w:asciiTheme="minorHAnsi" w:hAnsiTheme="minorHAnsi" w:cs="Calibri"/>
          <w:bCs/>
          <w:color w:val="767171" w:themeColor="background2" w:themeShade="80"/>
          <w:sz w:val="26"/>
          <w:szCs w:val="26"/>
        </w:rPr>
        <w:t>:……..</w:t>
      </w:r>
      <w:r w:rsidRPr="0042782D">
        <w:rPr>
          <w:rFonts w:asciiTheme="minorHAnsi" w:hAnsiTheme="minorHAnsi" w:cs="Arial"/>
          <w:sz w:val="26"/>
          <w:szCs w:val="26"/>
          <w:lang w:val="es-MX"/>
        </w:rPr>
        <w:t xml:space="preserve"> </w:t>
      </w:r>
      <w:r w:rsidRPr="0042782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p>
    <w:p w:rsidR="00EB34EF" w:rsidRDefault="00EB34EF" w:rsidP="00A511B5">
      <w:pPr>
        <w:jc w:val="both"/>
        <w:rPr>
          <w:rFonts w:ascii="Calibri" w:hAnsi="Calibri" w:cs="Calibri"/>
          <w:bCs/>
          <w:color w:val="767171" w:themeColor="background2" w:themeShade="80"/>
          <w:sz w:val="26"/>
          <w:szCs w:val="26"/>
        </w:rPr>
      </w:pPr>
    </w:p>
    <w:p w:rsidR="00EB34EF" w:rsidRDefault="00EB34EF" w:rsidP="00EB34EF">
      <w:pPr>
        <w:ind w:firstLine="708"/>
        <w:jc w:val="both"/>
        <w:rPr>
          <w:rFonts w:ascii="Calibri" w:hAnsi="Calibri"/>
          <w:color w:val="7F7F7F" w:themeColor="text1" w:themeTint="80"/>
          <w:sz w:val="26"/>
          <w:szCs w:val="26"/>
        </w:rPr>
      </w:pPr>
      <w:r w:rsidRPr="0042782D">
        <w:rPr>
          <w:rFonts w:ascii="Calibri" w:hAnsi="Calibri" w:cs="Calibri"/>
          <w:bCs/>
          <w:color w:val="767171" w:themeColor="background2" w:themeShade="80"/>
          <w:sz w:val="26"/>
          <w:szCs w:val="26"/>
        </w:rPr>
        <w:t xml:space="preserve">Luego entonces, de la lectura de dicho precepto legal, se desprende </w:t>
      </w:r>
      <w:r>
        <w:rPr>
          <w:rFonts w:ascii="Calibri" w:hAnsi="Calibri" w:cs="Calibri"/>
          <w:bCs/>
          <w:color w:val="767171" w:themeColor="background2" w:themeShade="80"/>
          <w:sz w:val="26"/>
          <w:szCs w:val="26"/>
        </w:rPr>
        <w:t xml:space="preserve">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sidRPr="0042782D">
        <w:rPr>
          <w:rFonts w:ascii="Calibri" w:hAnsi="Calibri" w:cs="Calibri"/>
          <w:bCs/>
          <w:i/>
          <w:color w:val="767171" w:themeColor="background2" w:themeShade="80"/>
          <w:sz w:val="26"/>
          <w:szCs w:val="26"/>
        </w:rPr>
        <w:t>“Afora</w:t>
      </w:r>
      <w:r w:rsidR="00A511B5">
        <w:rPr>
          <w:rFonts w:ascii="Calibri" w:hAnsi="Calibri" w:cs="Calibri"/>
          <w:bCs/>
          <w:i/>
          <w:color w:val="767171" w:themeColor="background2" w:themeShade="80"/>
          <w:sz w:val="26"/>
          <w:szCs w:val="26"/>
        </w:rPr>
        <w:t>r”</w:t>
      </w:r>
      <w:r w:rsidRPr="0042782D">
        <w:rPr>
          <w:rFonts w:ascii="Calibri" w:hAnsi="Calibri" w:cs="Calibri"/>
          <w:bCs/>
          <w:i/>
          <w:color w:val="767171" w:themeColor="background2" w:themeShade="80"/>
          <w:sz w:val="26"/>
          <w:szCs w:val="26"/>
        </w:rPr>
        <w:t xml:space="preserve"> </w:t>
      </w:r>
      <w:r w:rsidRPr="0042782D">
        <w:rPr>
          <w:rFonts w:ascii="Calibri" w:hAnsi="Calibri" w:cs="Calibri"/>
          <w:bCs/>
          <w:color w:val="767171" w:themeColor="background2" w:themeShade="80"/>
          <w:sz w:val="26"/>
          <w:szCs w:val="26"/>
        </w:rPr>
        <w:t>y</w:t>
      </w:r>
      <w:r w:rsidRPr="0042782D">
        <w:rPr>
          <w:rFonts w:ascii="Calibri" w:hAnsi="Calibri" w:cs="Calibri"/>
          <w:bCs/>
          <w:i/>
          <w:color w:val="767171" w:themeColor="background2" w:themeShade="80"/>
          <w:sz w:val="26"/>
          <w:szCs w:val="26"/>
        </w:rPr>
        <w:t xml:space="preserve"> “despacho”</w:t>
      </w:r>
      <w:r>
        <w:rPr>
          <w:rFonts w:ascii="Calibri" w:hAnsi="Calibri" w:cs="Calibri"/>
          <w:bCs/>
          <w:i/>
          <w:color w:val="767171" w:themeColor="background2" w:themeShade="80"/>
          <w:sz w:val="26"/>
          <w:szCs w:val="26"/>
        </w:rPr>
        <w:t xml:space="preserve">,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w:t>
      </w:r>
      <w:r w:rsidR="00A511B5">
        <w:rPr>
          <w:rFonts w:ascii="Calibri" w:hAnsi="Calibri"/>
          <w:color w:val="7F7F7F" w:themeColor="text1" w:themeTint="80"/>
          <w:sz w:val="26"/>
          <w:szCs w:val="26"/>
        </w:rPr>
        <w:t xml:space="preserve">. . . . . . . . . . . . . . . . </w:t>
      </w:r>
    </w:p>
    <w:p w:rsidR="00EB34EF" w:rsidRDefault="00EB34EF" w:rsidP="00EB34EF">
      <w:pPr>
        <w:ind w:firstLine="708"/>
        <w:jc w:val="both"/>
        <w:rPr>
          <w:rFonts w:ascii="Calibri" w:hAnsi="Calibri"/>
          <w:color w:val="7F7F7F" w:themeColor="text1" w:themeTint="80"/>
          <w:sz w:val="26"/>
          <w:szCs w:val="26"/>
        </w:rPr>
      </w:pPr>
    </w:p>
    <w:p w:rsidR="00EB34EF" w:rsidRDefault="00EB34EF" w:rsidP="00EB34EF">
      <w:pPr>
        <w:ind w:firstLine="708"/>
        <w:jc w:val="both"/>
        <w:rPr>
          <w:rFonts w:ascii="Calibri" w:hAnsi="Calibri"/>
          <w:color w:val="767171" w:themeColor="background2" w:themeShade="80"/>
          <w:sz w:val="26"/>
          <w:szCs w:val="26"/>
        </w:rPr>
      </w:pPr>
      <w:r w:rsidRPr="007915F4">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w:t>
      </w:r>
      <w:r>
        <w:rPr>
          <w:rFonts w:ascii="Calibri" w:hAnsi="Calibri"/>
          <w:color w:val="767171" w:themeColor="background2" w:themeShade="80"/>
          <w:sz w:val="26"/>
          <w:szCs w:val="26"/>
        </w:rPr>
        <w:t>izo</w:t>
      </w:r>
      <w:r w:rsidRPr="007915F4">
        <w:rPr>
          <w:rFonts w:ascii="Calibri" w:hAnsi="Calibri"/>
          <w:color w:val="767171" w:themeColor="background2" w:themeShade="80"/>
          <w:sz w:val="26"/>
          <w:szCs w:val="26"/>
        </w:rPr>
        <w:t xml:space="preserve"> mención alguna, a que no existió </w:t>
      </w:r>
      <w:r>
        <w:rPr>
          <w:rFonts w:ascii="Calibri" w:hAnsi="Calibri"/>
          <w:color w:val="767171" w:themeColor="background2" w:themeShade="80"/>
          <w:sz w:val="26"/>
          <w:szCs w:val="26"/>
        </w:rPr>
        <w:t>alg</w:t>
      </w:r>
      <w:r w:rsidRPr="007915F4">
        <w:rPr>
          <w:rFonts w:ascii="Calibri" w:hAnsi="Calibri"/>
          <w:color w:val="767171" w:themeColor="background2" w:themeShade="80"/>
          <w:sz w:val="26"/>
          <w:szCs w:val="26"/>
        </w:rPr>
        <w:t xml:space="preserve">una causa ajena a la voluntad del conductor, para incumplir con los horarios, es decir causas como tráfico en la zona, alguna falla del vehículo, etcétera, etcétera. </w:t>
      </w:r>
    </w:p>
    <w:p w:rsidR="00A511B5" w:rsidRPr="00365D57" w:rsidRDefault="00A511B5" w:rsidP="00EB34EF">
      <w:pPr>
        <w:ind w:firstLine="708"/>
        <w:jc w:val="both"/>
        <w:rPr>
          <w:rFonts w:ascii="Calibri" w:hAnsi="Calibri" w:cs="Calibri"/>
          <w:bCs/>
          <w:color w:val="767171" w:themeColor="background2" w:themeShade="80"/>
          <w:sz w:val="26"/>
          <w:szCs w:val="26"/>
        </w:rPr>
      </w:pPr>
    </w:p>
    <w:p w:rsidR="00A511B5" w:rsidRDefault="00A511B5" w:rsidP="00EB34EF">
      <w:pPr>
        <w:ind w:firstLine="708"/>
        <w:jc w:val="both"/>
        <w:rPr>
          <w:rFonts w:ascii="Calibri" w:hAnsi="Calibri" w:cs="Calibri"/>
          <w:bCs/>
          <w:color w:val="767171" w:themeColor="background2" w:themeShade="80"/>
          <w:sz w:val="26"/>
          <w:szCs w:val="26"/>
        </w:rPr>
      </w:pPr>
    </w:p>
    <w:p w:rsidR="00A511B5" w:rsidRDefault="00A511B5" w:rsidP="00A511B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994/2016-JN</w:t>
      </w:r>
    </w:p>
    <w:p w:rsidR="00A511B5" w:rsidRDefault="00A511B5" w:rsidP="00EB34EF">
      <w:pPr>
        <w:ind w:firstLine="708"/>
        <w:jc w:val="both"/>
        <w:rPr>
          <w:rFonts w:ascii="Calibri" w:hAnsi="Calibri" w:cs="Calibri"/>
          <w:bCs/>
          <w:color w:val="767171" w:themeColor="background2" w:themeShade="80"/>
          <w:sz w:val="26"/>
          <w:szCs w:val="26"/>
        </w:rPr>
      </w:pPr>
    </w:p>
    <w:p w:rsidR="00EB34EF" w:rsidRPr="003E675F" w:rsidRDefault="00EB34EF" w:rsidP="00EB34EF">
      <w:pPr>
        <w:ind w:firstLine="708"/>
        <w:jc w:val="both"/>
        <w:rPr>
          <w:rFonts w:ascii="Calibri" w:hAnsi="Calibri" w:cs="Calibri"/>
          <w:color w:val="767171" w:themeColor="background2" w:themeShade="80"/>
          <w:sz w:val="26"/>
          <w:szCs w:val="26"/>
        </w:rPr>
      </w:pPr>
      <w:r w:rsidRPr="0042782D">
        <w:rPr>
          <w:rFonts w:ascii="Calibri" w:hAnsi="Calibri" w:cs="Calibri"/>
          <w:bCs/>
          <w:color w:val="767171" w:themeColor="background2" w:themeShade="80"/>
          <w:sz w:val="26"/>
          <w:szCs w:val="26"/>
        </w:rPr>
        <w:lastRenderedPageBreak/>
        <w:t>Así pues, al configurarse la causal para declarar nula el acta de infracción impugnada</w:t>
      </w:r>
      <w:r w:rsidRPr="0042782D">
        <w:rPr>
          <w:rFonts w:ascii="Calibri" w:hAnsi="Calibri" w:cs="Calibri"/>
          <w:color w:val="767171" w:themeColor="background2" w:themeShade="80"/>
          <w:sz w:val="26"/>
          <w:szCs w:val="26"/>
        </w:rPr>
        <w:t xml:space="preserve">, </w:t>
      </w:r>
      <w:r w:rsidRPr="0042782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2782D">
        <w:rPr>
          <w:rFonts w:ascii="Calibri" w:hAnsi="Calibri" w:cs="Calibri"/>
          <w:bCs/>
          <w: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42782D">
        <w:rPr>
          <w:rFonts w:ascii="Calibri" w:hAnsi="Calibri" w:cs="Calibri"/>
          <w:b/>
          <w:bCs/>
          <w:color w:val="767171" w:themeColor="background2" w:themeShade="80"/>
          <w:sz w:val="26"/>
          <w:szCs w:val="26"/>
        </w:rPr>
        <w:t xml:space="preserve">nulidad total </w:t>
      </w:r>
      <w:r w:rsidRPr="0042782D">
        <w:rPr>
          <w:rFonts w:ascii="Calibri" w:hAnsi="Calibri" w:cs="Calibri"/>
          <w:bCs/>
          <w:color w:val="767171" w:themeColor="background2" w:themeShade="80"/>
          <w:sz w:val="26"/>
          <w:szCs w:val="26"/>
        </w:rPr>
        <w:t>del</w:t>
      </w:r>
      <w:r w:rsidRPr="0042782D">
        <w:rPr>
          <w:rFonts w:ascii="Calibri" w:hAnsi="Calibri" w:cs="Calibri"/>
          <w:b/>
          <w:bCs/>
          <w:color w:val="767171" w:themeColor="background2" w:themeShade="80"/>
          <w:sz w:val="26"/>
          <w:szCs w:val="26"/>
        </w:rPr>
        <w:t xml:space="preserve"> </w:t>
      </w:r>
      <w:r w:rsidRPr="0042782D">
        <w:rPr>
          <w:rFonts w:ascii="Calibri" w:hAnsi="Calibri" w:cs="Calibri"/>
          <w:b/>
          <w:color w:val="767171" w:themeColor="background2" w:themeShade="80"/>
          <w:sz w:val="26"/>
          <w:szCs w:val="26"/>
        </w:rPr>
        <w:t>Acta de infracción</w:t>
      </w:r>
      <w:r w:rsidRPr="0042782D">
        <w:rPr>
          <w:rFonts w:ascii="Calibri" w:hAnsi="Calibri" w:cs="Calibri"/>
          <w:color w:val="767171" w:themeColor="background2" w:themeShade="80"/>
          <w:sz w:val="26"/>
          <w:szCs w:val="26"/>
        </w:rPr>
        <w:t xml:space="preserve"> con número </w:t>
      </w:r>
      <w:r w:rsidR="00A511B5">
        <w:rPr>
          <w:rFonts w:ascii="Calibri" w:hAnsi="Calibri" w:cs="Calibri"/>
          <w:color w:val="767171" w:themeColor="background2" w:themeShade="80"/>
          <w:sz w:val="26"/>
          <w:szCs w:val="26"/>
        </w:rPr>
        <w:t>360505 (tres-seis-cero-cinco-cero-cinco), de fecha 7 siete de octubre del año 2016 dos mil dieciséis</w:t>
      </w:r>
      <w:r w:rsidRPr="0042782D">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 . . . . . . . . . . </w:t>
      </w:r>
      <w:r w:rsidR="00A511B5">
        <w:rPr>
          <w:rFonts w:ascii="Calibri" w:hAnsi="Calibri" w:cs="Calibri"/>
          <w:color w:val="767171" w:themeColor="background2" w:themeShade="80"/>
          <w:sz w:val="26"/>
          <w:szCs w:val="26"/>
        </w:rPr>
        <w:t xml:space="preserve">. . . . . . . . . . . . . . . . . . </w:t>
      </w:r>
    </w:p>
    <w:p w:rsidR="009135C2" w:rsidRPr="0040652F" w:rsidRDefault="009135C2" w:rsidP="00EB34EF">
      <w:pPr>
        <w:jc w:val="both"/>
        <w:rPr>
          <w:rFonts w:ascii="Calibri" w:hAnsi="Calibri" w:cs="Calibri"/>
          <w:color w:val="767171" w:themeColor="background2" w:themeShade="80"/>
          <w:sz w:val="26"/>
          <w:szCs w:val="26"/>
        </w:rPr>
      </w:pPr>
    </w:p>
    <w:p w:rsidR="009135C2" w:rsidRPr="0040652F" w:rsidRDefault="009135C2" w:rsidP="009135C2">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135C2" w:rsidRPr="0040652F" w:rsidRDefault="009135C2" w:rsidP="009135C2">
      <w:pPr>
        <w:pStyle w:val="Textoindependiente"/>
        <w:rPr>
          <w:rFonts w:ascii="Calibri" w:hAnsi="Calibri" w:cs="Arial"/>
          <w:color w:val="767171" w:themeColor="background2" w:themeShade="80"/>
          <w:sz w:val="20"/>
          <w:szCs w:val="27"/>
          <w:lang w:val="es-ES"/>
        </w:rPr>
      </w:pPr>
    </w:p>
    <w:p w:rsidR="009135C2" w:rsidRPr="0040652F" w:rsidRDefault="009135C2" w:rsidP="009135C2">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9135C2" w:rsidRPr="0040652F" w:rsidRDefault="009135C2" w:rsidP="009135C2">
      <w:pPr>
        <w:pStyle w:val="Textoindependiente"/>
        <w:rPr>
          <w:rFonts w:ascii="Calibri" w:hAnsi="Calibri"/>
          <w:b/>
          <w:bCs/>
          <w:i/>
          <w:iCs/>
          <w:color w:val="767171" w:themeColor="background2" w:themeShade="80"/>
          <w:sz w:val="26"/>
          <w:szCs w:val="27"/>
        </w:rPr>
      </w:pPr>
    </w:p>
    <w:p w:rsidR="009135C2" w:rsidRPr="0040652F" w:rsidRDefault="009135C2" w:rsidP="009135C2">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9135C2" w:rsidRPr="0040652F" w:rsidRDefault="009135C2" w:rsidP="009135C2">
      <w:pPr>
        <w:pStyle w:val="Textoindependiente"/>
        <w:ind w:firstLine="708"/>
        <w:rPr>
          <w:rFonts w:ascii="Calibri" w:hAnsi="Calibri"/>
          <w:b/>
          <w:i/>
          <w:color w:val="767171" w:themeColor="background2" w:themeShade="80"/>
          <w:sz w:val="26"/>
        </w:rPr>
      </w:pPr>
    </w:p>
    <w:p w:rsidR="009135C2" w:rsidRPr="0040652F" w:rsidRDefault="009135C2" w:rsidP="009135C2">
      <w:pPr>
        <w:pStyle w:val="Textoindependiente"/>
        <w:ind w:firstLine="708"/>
        <w:rPr>
          <w:rFonts w:ascii="Calibri" w:hAnsi="Calibri" w:cs="Arial"/>
          <w:color w:val="767171" w:themeColor="background2" w:themeShade="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Pr="0040652F">
        <w:rPr>
          <w:rFonts w:ascii="Calibri" w:hAnsi="Calibri" w:cs="Arial"/>
          <w:color w:val="767171" w:themeColor="background2" w:themeShade="80"/>
          <w:sz w:val="26"/>
          <w:szCs w:val="27"/>
        </w:rPr>
        <w:t>De lo pretendido por la parte actora, se encuentra también lo concerniente a que se ordene la devolución de la</w:t>
      </w:r>
      <w:r>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Pr="0040652F">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y </w:t>
      </w:r>
      <w:r w:rsidRPr="0040652F">
        <w:rPr>
          <w:rFonts w:ascii="Calibri" w:hAnsi="Calibri" w:cs="Arial"/>
          <w:color w:val="767171" w:themeColor="background2" w:themeShade="80"/>
          <w:sz w:val="26"/>
          <w:szCs w:val="27"/>
        </w:rPr>
        <w:t>que</w:t>
      </w:r>
      <w:r>
        <w:rPr>
          <w:rFonts w:ascii="Calibri" w:hAnsi="Calibri" w:cs="Arial"/>
          <w:color w:val="767171" w:themeColor="background2" w:themeShade="80"/>
          <w:sz w:val="26"/>
          <w:szCs w:val="27"/>
        </w:rPr>
        <w:t xml:space="preserve"> fueron retenidas en garantía del pago de la multa que en su caso se impusiera</w:t>
      </w:r>
      <w:r w:rsidRPr="0040652F">
        <w:rPr>
          <w:rFonts w:ascii="Calibri" w:hAnsi="Calibri" w:cs="Arial"/>
          <w:color w:val="767171" w:themeColor="background2" w:themeShade="80"/>
          <w:sz w:val="26"/>
          <w:szCs w:val="27"/>
        </w:rPr>
        <w:t xml:space="preserve">. . </w:t>
      </w:r>
      <w:r>
        <w:rPr>
          <w:rFonts w:ascii="Calibri" w:hAnsi="Calibri" w:cs="Calibri"/>
          <w:bCs/>
          <w:color w:val="767171" w:themeColor="background2" w:themeShade="80"/>
          <w:sz w:val="26"/>
          <w:szCs w:val="26"/>
        </w:rPr>
        <w:t>. . . . . . . . . . . . . . . . . . . . . . . . . . . . . . . . . . . . . . . . . . . .</w:t>
      </w:r>
    </w:p>
    <w:p w:rsidR="009135C2" w:rsidRPr="0040652F" w:rsidRDefault="009135C2" w:rsidP="009135C2">
      <w:pPr>
        <w:pStyle w:val="Textoindependiente"/>
        <w:ind w:firstLine="708"/>
        <w:rPr>
          <w:rFonts w:ascii="Calibri" w:hAnsi="Calibri" w:cs="Arial"/>
          <w:color w:val="767171" w:themeColor="background2" w:themeShade="80"/>
          <w:sz w:val="26"/>
          <w:szCs w:val="27"/>
        </w:rPr>
      </w:pPr>
    </w:p>
    <w:p w:rsidR="009135C2" w:rsidRPr="002032AD" w:rsidRDefault="009135C2" w:rsidP="009135C2">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reconoce el derecho que tiene </w:t>
      </w:r>
      <w:r>
        <w:rPr>
          <w:rFonts w:ascii="Calibri" w:hAnsi="Calibri"/>
          <w:color w:val="767171" w:themeColor="background2" w:themeShade="80"/>
          <w:sz w:val="26"/>
          <w:szCs w:val="26"/>
        </w:rPr>
        <w:t>e</w:t>
      </w:r>
      <w:r w:rsidRPr="002032AD">
        <w:rPr>
          <w:rFonts w:ascii="Calibri" w:hAnsi="Calibri"/>
          <w:color w:val="767171" w:themeColor="background2" w:themeShade="80"/>
          <w:sz w:val="26"/>
          <w:szCs w:val="26"/>
        </w:rPr>
        <w:t>l justiciable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w:t>
      </w:r>
    </w:p>
    <w:p w:rsidR="009135C2" w:rsidRPr="007402B9" w:rsidRDefault="009135C2" w:rsidP="009135C2">
      <w:pPr>
        <w:pStyle w:val="Textoindependiente"/>
        <w:ind w:firstLine="708"/>
        <w:rPr>
          <w:rFonts w:ascii="Calibri" w:hAnsi="Calibri"/>
          <w:color w:val="767171" w:themeColor="background2" w:themeShade="80"/>
          <w:sz w:val="20"/>
          <w:szCs w:val="20"/>
          <w:lang w:val="es-ES"/>
        </w:rPr>
      </w:pPr>
    </w:p>
    <w:p w:rsidR="009135C2" w:rsidRPr="0040652F" w:rsidRDefault="009135C2" w:rsidP="009135C2">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9135C2" w:rsidRPr="007402B9" w:rsidRDefault="009135C2" w:rsidP="009135C2">
      <w:pPr>
        <w:pStyle w:val="Textoindependiente"/>
        <w:ind w:firstLine="708"/>
        <w:rPr>
          <w:rFonts w:ascii="Calibri" w:hAnsi="Calibri" w:cs="Calibri"/>
          <w:color w:val="767171" w:themeColor="background2" w:themeShade="80"/>
          <w:sz w:val="20"/>
          <w:szCs w:val="20"/>
        </w:rPr>
      </w:pPr>
    </w:p>
    <w:p w:rsidR="009135C2" w:rsidRPr="0040652F" w:rsidRDefault="009135C2" w:rsidP="009135C2">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9135C2" w:rsidRPr="0040652F" w:rsidRDefault="009135C2" w:rsidP="009135C2">
      <w:pPr>
        <w:pStyle w:val="Textoindependiente"/>
        <w:rPr>
          <w:rFonts w:ascii="Calibri" w:hAnsi="Calibri" w:cs="Calibri"/>
          <w:color w:val="767171" w:themeColor="background2" w:themeShade="80"/>
          <w:sz w:val="20"/>
          <w:szCs w:val="20"/>
        </w:rPr>
      </w:pPr>
    </w:p>
    <w:p w:rsidR="009135C2" w:rsidRPr="0040652F" w:rsidRDefault="009135C2" w:rsidP="009135C2">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9135C2" w:rsidRPr="007402B9" w:rsidRDefault="009135C2" w:rsidP="009135C2">
      <w:pPr>
        <w:pStyle w:val="Textoindependiente"/>
        <w:ind w:firstLine="708"/>
        <w:rPr>
          <w:rFonts w:ascii="Calibri" w:hAnsi="Calibri" w:cs="Calibri"/>
          <w:color w:val="767171" w:themeColor="background2" w:themeShade="80"/>
          <w:sz w:val="20"/>
          <w:szCs w:val="20"/>
        </w:rPr>
      </w:pPr>
    </w:p>
    <w:p w:rsidR="009135C2" w:rsidRPr="0040652F" w:rsidRDefault="009135C2" w:rsidP="009135C2">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DC5C2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DC5C25">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9135C2" w:rsidRPr="0040652F" w:rsidRDefault="009135C2" w:rsidP="009135C2">
      <w:pPr>
        <w:pStyle w:val="Textoindependiente"/>
        <w:ind w:firstLine="708"/>
        <w:rPr>
          <w:rFonts w:ascii="Calibri" w:hAnsi="Calibri" w:cs="Calibri"/>
          <w:bCs/>
          <w:iCs/>
          <w:color w:val="767171" w:themeColor="background2" w:themeShade="80"/>
          <w:sz w:val="20"/>
          <w:szCs w:val="20"/>
        </w:rPr>
      </w:pPr>
    </w:p>
    <w:p w:rsidR="009135C2" w:rsidRPr="0040652F" w:rsidRDefault="009135C2" w:rsidP="009135C2">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00A511B5" w:rsidRPr="00A511B5">
        <w:rPr>
          <w:rFonts w:ascii="Calibri" w:hAnsi="Calibri" w:cs="Calibri"/>
          <w:color w:val="767171" w:themeColor="background2" w:themeShade="80"/>
          <w:sz w:val="26"/>
          <w:szCs w:val="26"/>
        </w:rPr>
        <w:t xml:space="preserve"> </w:t>
      </w:r>
      <w:r w:rsidR="00A511B5">
        <w:rPr>
          <w:rFonts w:ascii="Calibri" w:hAnsi="Calibri" w:cs="Calibri"/>
          <w:color w:val="767171" w:themeColor="background2" w:themeShade="80"/>
          <w:sz w:val="26"/>
          <w:szCs w:val="26"/>
        </w:rPr>
        <w:t>360505 (tres-seis-cero-cinco-cero-cinco), de fecha 7 siete de octubre del año 2016 dos mil dieciséis;</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r w:rsidR="00A511B5">
        <w:rPr>
          <w:rFonts w:ascii="Calibri" w:hAnsi="Calibri" w:cs="Calibri"/>
          <w:color w:val="767171" w:themeColor="background2" w:themeShade="80"/>
          <w:sz w:val="26"/>
          <w:szCs w:val="26"/>
        </w:rPr>
        <w:t xml:space="preserve">. . . . . . . . . . </w:t>
      </w:r>
    </w:p>
    <w:p w:rsidR="009135C2" w:rsidRPr="007402B9" w:rsidRDefault="009135C2" w:rsidP="009135C2">
      <w:pPr>
        <w:ind w:firstLine="708"/>
        <w:jc w:val="both"/>
        <w:rPr>
          <w:rFonts w:ascii="Calibri" w:hAnsi="Calibri" w:cs="Calibri"/>
          <w:b/>
          <w:bCs/>
          <w:i/>
          <w:iCs/>
          <w:color w:val="767171" w:themeColor="background2" w:themeShade="80"/>
          <w:sz w:val="20"/>
          <w:szCs w:val="20"/>
        </w:rPr>
      </w:pPr>
    </w:p>
    <w:p w:rsidR="009135C2" w:rsidRDefault="009135C2" w:rsidP="009135C2">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w:t>
      </w:r>
      <w:r w:rsidR="00A511B5">
        <w:rPr>
          <w:rFonts w:ascii="Calibri" w:hAnsi="Calibri"/>
          <w:color w:val="767171" w:themeColor="background2" w:themeShade="80"/>
          <w:sz w:val="26"/>
        </w:rPr>
        <w:t xml:space="preserve"> </w:t>
      </w:r>
      <w:r w:rsidR="00A511B5">
        <w:rPr>
          <w:rFonts w:ascii="Calibri" w:hAnsi="Calibri" w:cs="Calibri"/>
          <w:color w:val="767171" w:themeColor="background2" w:themeShade="80"/>
          <w:sz w:val="26"/>
          <w:szCs w:val="26"/>
        </w:rPr>
        <w:t>José Luis Moreno Hernández</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DC5C25">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placas de circulación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 xml:space="preserve">a lo argumentado en el considerando Noveno de esta misma </w:t>
      </w:r>
      <w:proofErr w:type="gramStart"/>
      <w:r w:rsidRPr="0040652F">
        <w:rPr>
          <w:rFonts w:ascii="Calibri" w:hAnsi="Calibri"/>
          <w:color w:val="767171" w:themeColor="background2" w:themeShade="80"/>
          <w:sz w:val="26"/>
        </w:rPr>
        <w:t>res</w:t>
      </w:r>
      <w:r w:rsidR="00A511B5">
        <w:rPr>
          <w:rFonts w:ascii="Calibri" w:hAnsi="Calibri"/>
          <w:color w:val="767171" w:themeColor="background2" w:themeShade="80"/>
          <w:sz w:val="26"/>
        </w:rPr>
        <w:t>olución .</w:t>
      </w:r>
      <w:proofErr w:type="gramEnd"/>
      <w:r w:rsidR="00A511B5">
        <w:rPr>
          <w:rFonts w:ascii="Calibri" w:hAnsi="Calibri"/>
          <w:color w:val="767171" w:themeColor="background2" w:themeShade="80"/>
          <w:sz w:val="26"/>
        </w:rPr>
        <w:t xml:space="preserve"> . . . . . . . </w:t>
      </w:r>
    </w:p>
    <w:p w:rsidR="009135C2" w:rsidRPr="007402B9" w:rsidRDefault="009135C2" w:rsidP="009135C2">
      <w:pPr>
        <w:ind w:firstLine="708"/>
        <w:jc w:val="both"/>
        <w:rPr>
          <w:rFonts w:ascii="Calibri" w:hAnsi="Calibri" w:cs="Calibri"/>
          <w:b/>
          <w:color w:val="767171" w:themeColor="background2" w:themeShade="80"/>
          <w:sz w:val="20"/>
          <w:szCs w:val="20"/>
        </w:rPr>
      </w:pPr>
    </w:p>
    <w:p w:rsidR="009135C2" w:rsidRPr="0040652F" w:rsidRDefault="009135C2" w:rsidP="009135C2">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9135C2" w:rsidRPr="0040652F" w:rsidRDefault="009135C2" w:rsidP="009135C2">
      <w:pPr>
        <w:jc w:val="both"/>
        <w:rPr>
          <w:rFonts w:ascii="Calibri" w:hAnsi="Calibri" w:cs="Calibri"/>
          <w:color w:val="767171" w:themeColor="background2" w:themeShade="80"/>
          <w:sz w:val="20"/>
          <w:szCs w:val="20"/>
        </w:rPr>
      </w:pPr>
    </w:p>
    <w:p w:rsidR="009135C2" w:rsidRPr="0040652F" w:rsidRDefault="009135C2" w:rsidP="009135C2">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9135C2" w:rsidRPr="007402B9" w:rsidRDefault="009135C2" w:rsidP="009135C2">
      <w:pPr>
        <w:pStyle w:val="Textoindependiente"/>
        <w:rPr>
          <w:rFonts w:ascii="Calibri" w:hAnsi="Calibri" w:cs="Calibri"/>
          <w:color w:val="767171" w:themeColor="background2" w:themeShade="80"/>
          <w:sz w:val="20"/>
          <w:szCs w:val="20"/>
        </w:rPr>
      </w:pPr>
    </w:p>
    <w:p w:rsidR="009135C2" w:rsidRPr="0040652F" w:rsidRDefault="009135C2" w:rsidP="009135C2">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9135C2" w:rsidRPr="0040652F" w:rsidRDefault="009135C2" w:rsidP="009135C2">
      <w:pPr>
        <w:pStyle w:val="Textoindependiente"/>
        <w:rPr>
          <w:rFonts w:ascii="Calibri" w:hAnsi="Calibri" w:cs="Calibri"/>
          <w:color w:val="767171" w:themeColor="background2" w:themeShade="80"/>
          <w:sz w:val="20"/>
          <w:szCs w:val="20"/>
        </w:rPr>
      </w:pPr>
    </w:p>
    <w:p w:rsidR="009135C2" w:rsidRDefault="009135C2" w:rsidP="009135C2">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49777B" w:rsidRDefault="0049777B"/>
    <w:sectPr w:rsidR="0049777B" w:rsidSect="0048374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AD2" w:rsidRDefault="00427AD2">
      <w:r>
        <w:separator/>
      </w:r>
    </w:p>
  </w:endnote>
  <w:endnote w:type="continuationSeparator" w:id="0">
    <w:p w:rsidR="00427AD2" w:rsidRDefault="0042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AD2" w:rsidRDefault="00427AD2">
      <w:r>
        <w:separator/>
      </w:r>
    </w:p>
  </w:footnote>
  <w:footnote w:type="continuationSeparator" w:id="0">
    <w:p w:rsidR="00427AD2" w:rsidRDefault="00427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9135C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27A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9135C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5C25">
      <w:rPr>
        <w:rStyle w:val="Nmerodepgina"/>
        <w:noProof/>
      </w:rPr>
      <w:t>7</w:t>
    </w:r>
    <w:r>
      <w:rPr>
        <w:rStyle w:val="Nmerodepgina"/>
      </w:rPr>
      <w:fldChar w:fldCharType="end"/>
    </w:r>
  </w:p>
  <w:p w:rsidR="00917C15" w:rsidRDefault="00427A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C2"/>
    <w:rsid w:val="00003643"/>
    <w:rsid w:val="00035D48"/>
    <w:rsid w:val="001678DF"/>
    <w:rsid w:val="001F4428"/>
    <w:rsid w:val="002B7A97"/>
    <w:rsid w:val="002C00D1"/>
    <w:rsid w:val="002C5F6D"/>
    <w:rsid w:val="003441F6"/>
    <w:rsid w:val="00350CE3"/>
    <w:rsid w:val="00427AD2"/>
    <w:rsid w:val="00483741"/>
    <w:rsid w:val="0049777B"/>
    <w:rsid w:val="004F5593"/>
    <w:rsid w:val="00523A1D"/>
    <w:rsid w:val="005A634B"/>
    <w:rsid w:val="006104DB"/>
    <w:rsid w:val="00617779"/>
    <w:rsid w:val="00683274"/>
    <w:rsid w:val="006C0184"/>
    <w:rsid w:val="006F2F23"/>
    <w:rsid w:val="007C1365"/>
    <w:rsid w:val="00873B30"/>
    <w:rsid w:val="009135C2"/>
    <w:rsid w:val="00997375"/>
    <w:rsid w:val="00A03637"/>
    <w:rsid w:val="00A511B5"/>
    <w:rsid w:val="00A6525F"/>
    <w:rsid w:val="00B742A2"/>
    <w:rsid w:val="00D26458"/>
    <w:rsid w:val="00DC5C25"/>
    <w:rsid w:val="00DF38F9"/>
    <w:rsid w:val="00E5559B"/>
    <w:rsid w:val="00E97F1A"/>
    <w:rsid w:val="00EB34EF"/>
    <w:rsid w:val="00EE3CC2"/>
    <w:rsid w:val="00F80A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C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135C2"/>
    <w:pPr>
      <w:jc w:val="both"/>
    </w:pPr>
    <w:rPr>
      <w:lang w:val="es-MX"/>
    </w:rPr>
  </w:style>
  <w:style w:type="character" w:customStyle="1" w:styleId="TextoindependienteCar">
    <w:name w:val="Texto independiente Car"/>
    <w:basedOn w:val="Fuentedeprrafopredeter"/>
    <w:link w:val="Textoindependiente"/>
    <w:rsid w:val="009135C2"/>
    <w:rPr>
      <w:rFonts w:ascii="Times New Roman" w:eastAsia="Calibri" w:hAnsi="Times New Roman" w:cs="Times New Roman"/>
      <w:sz w:val="24"/>
      <w:szCs w:val="24"/>
      <w:lang w:eastAsia="es-ES"/>
    </w:rPr>
  </w:style>
  <w:style w:type="character" w:styleId="Nmerodepgina">
    <w:name w:val="page number"/>
    <w:semiHidden/>
    <w:rsid w:val="009135C2"/>
    <w:rPr>
      <w:rFonts w:cs="Times New Roman"/>
    </w:rPr>
  </w:style>
  <w:style w:type="paragraph" w:styleId="Encabezado">
    <w:name w:val="header"/>
    <w:basedOn w:val="Normal"/>
    <w:link w:val="EncabezadoCar"/>
    <w:semiHidden/>
    <w:rsid w:val="009135C2"/>
    <w:pPr>
      <w:tabs>
        <w:tab w:val="center" w:pos="4419"/>
        <w:tab w:val="right" w:pos="8838"/>
      </w:tabs>
    </w:pPr>
    <w:rPr>
      <w:lang w:val="es-MX"/>
    </w:rPr>
  </w:style>
  <w:style w:type="character" w:customStyle="1" w:styleId="EncabezadoCar">
    <w:name w:val="Encabezado Car"/>
    <w:basedOn w:val="Fuentedeprrafopredeter"/>
    <w:link w:val="Encabezado"/>
    <w:semiHidden/>
    <w:rsid w:val="009135C2"/>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9135C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135C2"/>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C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135C2"/>
    <w:pPr>
      <w:jc w:val="both"/>
    </w:pPr>
    <w:rPr>
      <w:lang w:val="es-MX"/>
    </w:rPr>
  </w:style>
  <w:style w:type="character" w:customStyle="1" w:styleId="TextoindependienteCar">
    <w:name w:val="Texto independiente Car"/>
    <w:basedOn w:val="Fuentedeprrafopredeter"/>
    <w:link w:val="Textoindependiente"/>
    <w:rsid w:val="009135C2"/>
    <w:rPr>
      <w:rFonts w:ascii="Times New Roman" w:eastAsia="Calibri" w:hAnsi="Times New Roman" w:cs="Times New Roman"/>
      <w:sz w:val="24"/>
      <w:szCs w:val="24"/>
      <w:lang w:eastAsia="es-ES"/>
    </w:rPr>
  </w:style>
  <w:style w:type="character" w:styleId="Nmerodepgina">
    <w:name w:val="page number"/>
    <w:semiHidden/>
    <w:rsid w:val="009135C2"/>
    <w:rPr>
      <w:rFonts w:cs="Times New Roman"/>
    </w:rPr>
  </w:style>
  <w:style w:type="paragraph" w:styleId="Encabezado">
    <w:name w:val="header"/>
    <w:basedOn w:val="Normal"/>
    <w:link w:val="EncabezadoCar"/>
    <w:semiHidden/>
    <w:rsid w:val="009135C2"/>
    <w:pPr>
      <w:tabs>
        <w:tab w:val="center" w:pos="4419"/>
        <w:tab w:val="right" w:pos="8838"/>
      </w:tabs>
    </w:pPr>
    <w:rPr>
      <w:lang w:val="es-MX"/>
    </w:rPr>
  </w:style>
  <w:style w:type="character" w:customStyle="1" w:styleId="EncabezadoCar">
    <w:name w:val="Encabezado Car"/>
    <w:basedOn w:val="Fuentedeprrafopredeter"/>
    <w:link w:val="Encabezado"/>
    <w:semiHidden/>
    <w:rsid w:val="009135C2"/>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9135C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135C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97387">
      <w:bodyDiv w:val="1"/>
      <w:marLeft w:val="0"/>
      <w:marRight w:val="0"/>
      <w:marTop w:val="0"/>
      <w:marBottom w:val="0"/>
      <w:divBdr>
        <w:top w:val="none" w:sz="0" w:space="0" w:color="auto"/>
        <w:left w:val="none" w:sz="0" w:space="0" w:color="auto"/>
        <w:bottom w:val="none" w:sz="0" w:space="0" w:color="auto"/>
        <w:right w:val="none" w:sz="0" w:space="0" w:color="auto"/>
      </w:divBdr>
    </w:div>
    <w:div w:id="20184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3167</Words>
  <Characters>17424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 Administrativo Municipal</cp:lastModifiedBy>
  <cp:revision>2</cp:revision>
  <dcterms:created xsi:type="dcterms:W3CDTF">2017-03-30T16:17:00Z</dcterms:created>
  <dcterms:modified xsi:type="dcterms:W3CDTF">2017-03-30T16:17:00Z</dcterms:modified>
</cp:coreProperties>
</file>